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9721F" w14:textId="0E240DAE" w:rsidR="000428F9" w:rsidRPr="00C3234B" w:rsidRDefault="00A03DCF" w:rsidP="00E90730">
      <w:pPr>
        <w:pStyle w:val="Subtitle"/>
        <w:jc w:val="center"/>
        <w:outlineLvl w:val="0"/>
        <w:rPr>
          <w:color w:val="70AD47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color w:val="70AD47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Project Closure Summary</w:t>
      </w:r>
      <w:r w:rsidR="00D62B6A" w:rsidRPr="00C3234B">
        <w:rPr>
          <w:color w:val="70AD47"/>
          <w:spacing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Form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FC5D1D" w:rsidRPr="00B301C8" w14:paraId="3069E7D1" w14:textId="77777777" w:rsidTr="00CC697C">
        <w:tc>
          <w:tcPr>
            <w:tcW w:w="9330" w:type="dxa"/>
          </w:tcPr>
          <w:p w14:paraId="32C22EA2" w14:textId="56B3343A" w:rsidR="008667EB" w:rsidRDefault="00BE3408" w:rsidP="002A3C51">
            <w:pPr>
              <w:rPr>
                <w:sz w:val="18"/>
                <w:szCs w:val="16"/>
              </w:rPr>
            </w:pPr>
            <w:r w:rsidRPr="00E515AE">
              <w:rPr>
                <w:sz w:val="18"/>
              </w:rPr>
              <w:t xml:space="preserve">This </w:t>
            </w:r>
            <w:r w:rsidR="000B360C" w:rsidRPr="00A03DCF">
              <w:rPr>
                <w:b/>
                <w:i/>
                <w:sz w:val="18"/>
                <w:u w:val="single"/>
              </w:rPr>
              <w:t>Project Closure Summary Form</w:t>
            </w:r>
            <w:r w:rsidRPr="00A03DCF">
              <w:rPr>
                <w:sz w:val="18"/>
              </w:rPr>
              <w:t xml:space="preserve"> </w:t>
            </w:r>
            <w:r w:rsidR="000B360C" w:rsidRPr="00A03DCF">
              <w:rPr>
                <w:sz w:val="18"/>
              </w:rPr>
              <w:t xml:space="preserve">provides the </w:t>
            </w:r>
            <w:r w:rsidR="000B360C">
              <w:rPr>
                <w:sz w:val="18"/>
              </w:rPr>
              <w:t xml:space="preserve">summary of deliverables related to the goals set forth by the project charter.  In addition, the document may cover </w:t>
            </w:r>
            <w:r w:rsidR="00390AEA">
              <w:rPr>
                <w:sz w:val="18"/>
              </w:rPr>
              <w:t>un</w:t>
            </w:r>
            <w:r w:rsidR="000B360C">
              <w:rPr>
                <w:sz w:val="18"/>
              </w:rPr>
              <w:t xml:space="preserve">resolved items, </w:t>
            </w:r>
            <w:r w:rsidR="00390AEA">
              <w:rPr>
                <w:sz w:val="18"/>
              </w:rPr>
              <w:t xml:space="preserve">upcoming known fixes/ features </w:t>
            </w:r>
            <w:r w:rsidR="000B360C">
              <w:rPr>
                <w:sz w:val="18"/>
              </w:rPr>
              <w:t xml:space="preserve">and future considerations for the customer to consider. </w:t>
            </w:r>
            <w:r w:rsidR="002A3C51">
              <w:rPr>
                <w:sz w:val="18"/>
              </w:rPr>
              <w:t xml:space="preserve"> </w:t>
            </w:r>
            <w:r w:rsidR="000B360C">
              <w:rPr>
                <w:sz w:val="18"/>
                <w:szCs w:val="16"/>
              </w:rPr>
              <w:t>This document is expected to be completed by the project team and/or project manager, and sent to</w:t>
            </w:r>
            <w:r w:rsidR="008667EB">
              <w:rPr>
                <w:sz w:val="18"/>
                <w:szCs w:val="16"/>
              </w:rPr>
              <w:t xml:space="preserve"> </w:t>
            </w:r>
            <w:r w:rsidR="000B360C">
              <w:rPr>
                <w:sz w:val="18"/>
                <w:szCs w:val="16"/>
              </w:rPr>
              <w:t>sponsor</w:t>
            </w:r>
            <w:r w:rsidR="008667EB">
              <w:rPr>
                <w:sz w:val="18"/>
                <w:szCs w:val="16"/>
              </w:rPr>
              <w:t>(</w:t>
            </w:r>
            <w:r w:rsidR="000B360C">
              <w:rPr>
                <w:sz w:val="18"/>
                <w:szCs w:val="16"/>
              </w:rPr>
              <w:t>s</w:t>
            </w:r>
            <w:r w:rsidR="000F1D0B">
              <w:rPr>
                <w:sz w:val="18"/>
                <w:szCs w:val="16"/>
              </w:rPr>
              <w:t>) of the project for approval and signof</w:t>
            </w:r>
            <w:r w:rsidR="00740770">
              <w:rPr>
                <w:sz w:val="18"/>
                <w:szCs w:val="16"/>
              </w:rPr>
              <w:t xml:space="preserve">f.  Upon sponsor’s approval of this </w:t>
            </w:r>
            <w:r w:rsidR="001B0834">
              <w:rPr>
                <w:sz w:val="18"/>
                <w:szCs w:val="16"/>
              </w:rPr>
              <w:t xml:space="preserve">project closure </w:t>
            </w:r>
            <w:r w:rsidR="00740770">
              <w:rPr>
                <w:sz w:val="18"/>
                <w:szCs w:val="16"/>
              </w:rPr>
              <w:t xml:space="preserve">document, the project status </w:t>
            </w:r>
            <w:r w:rsidR="001B0834">
              <w:rPr>
                <w:sz w:val="18"/>
                <w:szCs w:val="16"/>
              </w:rPr>
              <w:t>will be updated to “Closed</w:t>
            </w:r>
            <w:r w:rsidR="00740770">
              <w:rPr>
                <w:sz w:val="18"/>
                <w:szCs w:val="16"/>
              </w:rPr>
              <w:t xml:space="preserve">” in the ITS PMO dashboard.  </w:t>
            </w:r>
          </w:p>
          <w:p w14:paraId="27F9ACE0" w14:textId="3120C0F7" w:rsidR="00FC5D1D" w:rsidRPr="00B301C8" w:rsidRDefault="00740770" w:rsidP="00E45D68">
            <w:pPr>
              <w:pStyle w:val="Subtitle"/>
              <w:outlineLvl w:val="0"/>
              <w:rPr>
                <w:b/>
                <w:sz w:val="18"/>
                <w:szCs w:val="16"/>
              </w:rPr>
            </w:pP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>As a best practice, please c</w:t>
            </w:r>
            <w:r w:rsidR="00A54019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onsider sharing the </w:t>
            </w:r>
            <w:r w:rsidR="00E45D68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updated </w:t>
            </w:r>
            <w:r w:rsidR="00A54019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document (or document link) 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via email </w:t>
            </w:r>
            <w:r w:rsidR="00A54019">
              <w:rPr>
                <w:rFonts w:eastAsiaTheme="minorHAnsi"/>
                <w:color w:val="auto"/>
                <w:spacing w:val="0"/>
                <w:sz w:val="18"/>
                <w:szCs w:val="16"/>
              </w:rPr>
              <w:t>to the required recipients f</w:t>
            </w:r>
            <w:r w:rsidR="001B0834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or reviewing, </w:t>
            </w:r>
            <w:r w:rsidR="00A54019">
              <w:rPr>
                <w:rFonts w:eastAsiaTheme="minorHAnsi"/>
                <w:color w:val="auto"/>
                <w:spacing w:val="0"/>
                <w:sz w:val="18"/>
                <w:szCs w:val="16"/>
              </w:rPr>
              <w:t>providing the feedback</w:t>
            </w:r>
            <w:r w:rsidR="001B0834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, and </w:t>
            </w:r>
            <w:r w:rsidR="00E45D68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revising </w:t>
            </w:r>
            <w:r w:rsidR="001B0834">
              <w:rPr>
                <w:rFonts w:eastAsiaTheme="minorHAnsi"/>
                <w:color w:val="auto"/>
                <w:spacing w:val="0"/>
                <w:sz w:val="18"/>
                <w:szCs w:val="16"/>
              </w:rPr>
              <w:t>the document as needed.  In addition, c</w:t>
            </w:r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onsider including </w:t>
            </w:r>
            <w:hyperlink r:id="rId8" w:history="1">
              <w:r>
                <w:rPr>
                  <w:rStyle w:val="Hyperlink"/>
                  <w:rFonts w:eastAsiaTheme="minorHAnsi"/>
                  <w:b/>
                  <w:i/>
                  <w:spacing w:val="0"/>
                  <w:sz w:val="18"/>
                  <w:szCs w:val="16"/>
                </w:rPr>
                <w:t>ITS program management office</w:t>
              </w:r>
            </w:hyperlink>
            <w:r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 in communications for providing guidance. </w:t>
            </w:r>
            <w:r w:rsidR="007C2204">
              <w:rPr>
                <w:rFonts w:eastAsiaTheme="minorHAnsi"/>
                <w:color w:val="auto"/>
                <w:spacing w:val="0"/>
                <w:sz w:val="18"/>
                <w:szCs w:val="16"/>
              </w:rPr>
              <w:t xml:space="preserve"> Unless there is a feedback from sponsor, automatic project closure status is granted after two (2) business days of receipt of the project closure document to ITS PMO office.  </w:t>
            </w:r>
          </w:p>
        </w:tc>
      </w:tr>
      <w:tr w:rsidR="009265CE" w:rsidRPr="00B301C8" w14:paraId="5E4BDFBC" w14:textId="77777777" w:rsidTr="00754F16">
        <w:tc>
          <w:tcPr>
            <w:tcW w:w="9330" w:type="dxa"/>
          </w:tcPr>
          <w:p w14:paraId="6A89ACCE" w14:textId="77777777" w:rsidR="009265CE" w:rsidRPr="00B301C8" w:rsidRDefault="009265CE" w:rsidP="00754F16">
            <w:pPr>
              <w:spacing w:after="120"/>
              <w:rPr>
                <w:b/>
                <w:sz w:val="18"/>
                <w:szCs w:val="16"/>
              </w:rPr>
            </w:pPr>
            <w:r w:rsidRPr="00B301C8">
              <w:rPr>
                <w:b/>
                <w:sz w:val="18"/>
                <w:szCs w:val="16"/>
              </w:rPr>
              <w:t>Revision History:</w:t>
            </w:r>
          </w:p>
          <w:tbl>
            <w:tblPr>
              <w:tblStyle w:val="GridTable4"/>
              <w:tblpPr w:leftFromText="180" w:rightFromText="180" w:vertAnchor="text" w:horzAnchor="margin" w:tblpY="-100"/>
              <w:tblW w:w="0" w:type="auto"/>
              <w:tblLook w:val="04A0" w:firstRow="1" w:lastRow="0" w:firstColumn="1" w:lastColumn="0" w:noHBand="0" w:noVBand="1"/>
            </w:tblPr>
            <w:tblGrid>
              <w:gridCol w:w="2276"/>
              <w:gridCol w:w="2276"/>
              <w:gridCol w:w="2276"/>
              <w:gridCol w:w="2276"/>
            </w:tblGrid>
            <w:tr w:rsidR="009265CE" w:rsidRPr="00835DB6" w14:paraId="37EE521E" w14:textId="77777777" w:rsidTr="00754F1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1" w:type="dxa"/>
                </w:tcPr>
                <w:p w14:paraId="3EB7532C" w14:textId="77777777" w:rsidR="009265CE" w:rsidRPr="000A1EB0" w:rsidRDefault="009265CE" w:rsidP="00754F16">
                  <w:pPr>
                    <w:spacing w:after="120"/>
                    <w:rPr>
                      <w:b w:val="0"/>
                      <w:sz w:val="18"/>
                      <w:szCs w:val="16"/>
                    </w:rPr>
                  </w:pPr>
                  <w:r w:rsidRPr="000A1EB0">
                    <w:rPr>
                      <w:sz w:val="18"/>
                      <w:szCs w:val="16"/>
                    </w:rPr>
                    <w:t>Version</w:t>
                  </w:r>
                </w:p>
              </w:tc>
              <w:tc>
                <w:tcPr>
                  <w:tcW w:w="2281" w:type="dxa"/>
                </w:tcPr>
                <w:p w14:paraId="19FE8DE3" w14:textId="77777777" w:rsidR="009265CE" w:rsidRPr="000A1EB0" w:rsidRDefault="009265CE" w:rsidP="00754F16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8"/>
                      <w:szCs w:val="16"/>
                    </w:rPr>
                  </w:pPr>
                  <w:r w:rsidRPr="000A1EB0">
                    <w:rPr>
                      <w:sz w:val="18"/>
                      <w:szCs w:val="16"/>
                    </w:rPr>
                    <w:t>Date</w:t>
                  </w:r>
                </w:p>
              </w:tc>
              <w:tc>
                <w:tcPr>
                  <w:tcW w:w="2281" w:type="dxa"/>
                </w:tcPr>
                <w:p w14:paraId="5595FB34" w14:textId="77777777" w:rsidR="009265CE" w:rsidRPr="000A1EB0" w:rsidRDefault="009265CE" w:rsidP="00754F16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8"/>
                      <w:szCs w:val="16"/>
                    </w:rPr>
                  </w:pPr>
                  <w:r w:rsidRPr="000A1EB0">
                    <w:rPr>
                      <w:sz w:val="18"/>
                      <w:szCs w:val="16"/>
                    </w:rPr>
                    <w:t>Author</w:t>
                  </w:r>
                </w:p>
              </w:tc>
              <w:tc>
                <w:tcPr>
                  <w:tcW w:w="2281" w:type="dxa"/>
                </w:tcPr>
                <w:p w14:paraId="75D2ED81" w14:textId="77777777" w:rsidR="009265CE" w:rsidRPr="00835DB6" w:rsidRDefault="009265CE" w:rsidP="00754F16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sz w:val="18"/>
                      <w:szCs w:val="16"/>
                    </w:rPr>
                  </w:pPr>
                  <w:r w:rsidRPr="00835DB6">
                    <w:rPr>
                      <w:sz w:val="18"/>
                      <w:szCs w:val="16"/>
                    </w:rPr>
                    <w:t>Reason for change</w:t>
                  </w:r>
                </w:p>
              </w:tc>
            </w:tr>
            <w:tr w:rsidR="009265CE" w:rsidRPr="00835DB6" w14:paraId="6EBC8960" w14:textId="77777777" w:rsidTr="00754F1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281" w:type="dxa"/>
                </w:tcPr>
                <w:p w14:paraId="4CD1243C" w14:textId="77777777" w:rsidR="009265CE" w:rsidRPr="000A1EB0" w:rsidRDefault="009265CE" w:rsidP="00754F16">
                  <w:pPr>
                    <w:spacing w:after="120"/>
                    <w:rPr>
                      <w:i/>
                      <w:sz w:val="18"/>
                      <w:szCs w:val="16"/>
                    </w:rPr>
                  </w:pPr>
                  <w:r w:rsidRPr="000A1EB0">
                    <w:rPr>
                      <w:i/>
                      <w:sz w:val="18"/>
                      <w:szCs w:val="16"/>
                    </w:rPr>
                    <w:t>1.0</w:t>
                  </w:r>
                </w:p>
              </w:tc>
              <w:tc>
                <w:tcPr>
                  <w:tcW w:w="2281" w:type="dxa"/>
                </w:tcPr>
                <w:p w14:paraId="0E67FBC0" w14:textId="77777777" w:rsidR="009265CE" w:rsidRPr="00835DB6" w:rsidRDefault="009265CE" w:rsidP="00754F16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6"/>
                    </w:rPr>
                  </w:pPr>
                </w:p>
              </w:tc>
              <w:tc>
                <w:tcPr>
                  <w:tcW w:w="2281" w:type="dxa"/>
                </w:tcPr>
                <w:p w14:paraId="4631A215" w14:textId="77777777" w:rsidR="009265CE" w:rsidRPr="00835DB6" w:rsidRDefault="009265CE" w:rsidP="00754F16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6"/>
                    </w:rPr>
                  </w:pPr>
                </w:p>
              </w:tc>
              <w:tc>
                <w:tcPr>
                  <w:tcW w:w="2281" w:type="dxa"/>
                </w:tcPr>
                <w:p w14:paraId="7923D558" w14:textId="77777777" w:rsidR="009265CE" w:rsidRPr="00835DB6" w:rsidRDefault="009265CE" w:rsidP="00754F16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/>
                      <w:sz w:val="18"/>
                      <w:szCs w:val="16"/>
                    </w:rPr>
                  </w:pPr>
                </w:p>
              </w:tc>
            </w:tr>
          </w:tbl>
          <w:p w14:paraId="51EF242E" w14:textId="77777777" w:rsidR="009265CE" w:rsidRPr="00B301C8" w:rsidRDefault="009265CE" w:rsidP="00754F16">
            <w:pPr>
              <w:spacing w:after="120"/>
              <w:rPr>
                <w:sz w:val="18"/>
                <w:szCs w:val="16"/>
              </w:rPr>
            </w:pPr>
          </w:p>
        </w:tc>
      </w:tr>
      <w:tr w:rsidR="00B16A65" w:rsidRPr="00B301C8" w14:paraId="60D3394A" w14:textId="77777777" w:rsidTr="00CC697C">
        <w:tc>
          <w:tcPr>
            <w:tcW w:w="9330" w:type="dxa"/>
          </w:tcPr>
          <w:p w14:paraId="729BD119" w14:textId="4C51834C" w:rsidR="00BE3408" w:rsidRDefault="008667EB" w:rsidP="00E515AE">
            <w:pPr>
              <w:spacing w:after="12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Project</w:t>
            </w:r>
            <w:r w:rsidRPr="00B301C8">
              <w:rPr>
                <w:b/>
                <w:sz w:val="18"/>
                <w:szCs w:val="16"/>
              </w:rPr>
              <w:t xml:space="preserve"> </w:t>
            </w:r>
            <w:r w:rsidR="00C92AA2" w:rsidRPr="00B301C8">
              <w:rPr>
                <w:b/>
                <w:sz w:val="18"/>
                <w:szCs w:val="16"/>
              </w:rPr>
              <w:t>Title:</w:t>
            </w:r>
            <w:r w:rsidR="00B16A65" w:rsidRPr="00B301C8">
              <w:rPr>
                <w:sz w:val="18"/>
                <w:szCs w:val="16"/>
              </w:rPr>
              <w:t xml:space="preserve"> </w:t>
            </w:r>
          </w:p>
          <w:p w14:paraId="46116500" w14:textId="6F4518E0" w:rsidR="00C92AA2" w:rsidRPr="00B301C8" w:rsidRDefault="00C92AA2" w:rsidP="00E515AE">
            <w:pPr>
              <w:spacing w:after="120"/>
              <w:rPr>
                <w:sz w:val="18"/>
                <w:szCs w:val="16"/>
              </w:rPr>
            </w:pPr>
            <w:r w:rsidRPr="00D62B6A">
              <w:rPr>
                <w:i/>
                <w:sz w:val="18"/>
              </w:rPr>
              <w:t>_</w:t>
            </w:r>
            <w:r w:rsidR="00C3234B">
              <w:rPr>
                <w:i/>
                <w:sz w:val="18"/>
              </w:rPr>
              <w:t xml:space="preserve">Enter the </w:t>
            </w:r>
            <w:r w:rsidR="00BE3408">
              <w:rPr>
                <w:i/>
                <w:sz w:val="18"/>
              </w:rPr>
              <w:t xml:space="preserve">program </w:t>
            </w:r>
            <w:r w:rsidR="00C3234B">
              <w:rPr>
                <w:i/>
                <w:sz w:val="18"/>
              </w:rPr>
              <w:t>title</w:t>
            </w:r>
            <w:r w:rsidRPr="00D62B6A">
              <w:rPr>
                <w:i/>
                <w:sz w:val="18"/>
              </w:rPr>
              <w:t>_</w:t>
            </w:r>
          </w:p>
        </w:tc>
      </w:tr>
      <w:tr w:rsidR="00E90730" w:rsidRPr="00B301C8" w14:paraId="61B510A2" w14:textId="77777777" w:rsidTr="00C171A4">
        <w:tc>
          <w:tcPr>
            <w:tcW w:w="9330" w:type="dxa"/>
          </w:tcPr>
          <w:p w14:paraId="633A3907" w14:textId="64C4D986" w:rsidR="00BE3408" w:rsidRDefault="008667EB" w:rsidP="00E90730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 Timelines:</w:t>
            </w:r>
            <w:r w:rsidR="00E90730" w:rsidRPr="00CC697C">
              <w:rPr>
                <w:b/>
                <w:bCs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65"/>
              <w:gridCol w:w="2743"/>
              <w:gridCol w:w="1683"/>
              <w:gridCol w:w="2743"/>
            </w:tblGrid>
            <w:tr w:rsidR="008667EB" w14:paraId="09EA9F63" w14:textId="77777777" w:rsidTr="00A03DCF">
              <w:tc>
                <w:tcPr>
                  <w:tcW w:w="1765" w:type="dxa"/>
                </w:tcPr>
                <w:p w14:paraId="7431930C" w14:textId="278C9859" w:rsidR="008667EB" w:rsidRDefault="008667EB" w:rsidP="007A0519">
                  <w:pPr>
                    <w:spacing w:after="12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Planned Start Date</w:t>
                  </w:r>
                  <w:r w:rsidR="007639BF">
                    <w:rPr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sdt>
                <w:sdtPr>
                  <w:rPr>
                    <w:b/>
                    <w:bCs/>
                    <w:sz w:val="18"/>
                    <w:szCs w:val="18"/>
                  </w:rPr>
                  <w:alias w:val="Planned Start"/>
                  <w:tag w:val="Planned Start"/>
                  <w:id w:val="-1567110642"/>
                  <w:lock w:val="sdtLocked"/>
                  <w:placeholder>
                    <w:docPart w:val="DefaultPlaceholder_-1854013438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43" w:type="dxa"/>
                    </w:tcPr>
                    <w:p w14:paraId="2CE3228E" w14:textId="7A02997A" w:rsidR="008667EB" w:rsidRDefault="007639BF" w:rsidP="007A0519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04D6E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1683" w:type="dxa"/>
                </w:tcPr>
                <w:p w14:paraId="20B16A58" w14:textId="54EDACC4" w:rsidR="008667EB" w:rsidRDefault="008667EB" w:rsidP="007A0519">
                  <w:pPr>
                    <w:spacing w:after="12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Planned End Date:</w:t>
                  </w:r>
                </w:p>
              </w:tc>
              <w:sdt>
                <w:sdtPr>
                  <w:rPr>
                    <w:b/>
                    <w:bCs/>
                    <w:sz w:val="18"/>
                    <w:szCs w:val="18"/>
                  </w:rPr>
                  <w:alias w:val="Planned End"/>
                  <w:tag w:val="Planned End"/>
                  <w:id w:val="-1708485582"/>
                  <w:lock w:val="sdtLocked"/>
                  <w:placeholder>
                    <w:docPart w:val="DefaultPlaceholder_-1854013438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43" w:type="dxa"/>
                    </w:tcPr>
                    <w:p w14:paraId="514973C1" w14:textId="6EA8E0DC" w:rsidR="008667EB" w:rsidRDefault="007639BF" w:rsidP="007A0519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04D6E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8667EB" w14:paraId="1F1FEDE2" w14:textId="77777777" w:rsidTr="00A03DCF">
              <w:tc>
                <w:tcPr>
                  <w:tcW w:w="1765" w:type="dxa"/>
                </w:tcPr>
                <w:p w14:paraId="08F15E81" w14:textId="73B7ED07" w:rsidR="008667EB" w:rsidRDefault="008667EB" w:rsidP="007A0519">
                  <w:pPr>
                    <w:spacing w:after="12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Actual Start Date:</w:t>
                  </w:r>
                </w:p>
              </w:tc>
              <w:sdt>
                <w:sdtPr>
                  <w:rPr>
                    <w:b/>
                    <w:bCs/>
                    <w:sz w:val="18"/>
                    <w:szCs w:val="18"/>
                  </w:rPr>
                  <w:alias w:val="Actual Start"/>
                  <w:tag w:val="Actual Start"/>
                  <w:id w:val="-431516232"/>
                  <w:lock w:val="sdtLocked"/>
                  <w:placeholder>
                    <w:docPart w:val="DefaultPlaceholder_-1854013438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43" w:type="dxa"/>
                    </w:tcPr>
                    <w:p w14:paraId="2EC31D8E" w14:textId="5BE203F6" w:rsidR="008667EB" w:rsidRDefault="007639BF" w:rsidP="007A0519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04D6E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tc>
                <w:tcPr>
                  <w:tcW w:w="1683" w:type="dxa"/>
                </w:tcPr>
                <w:p w14:paraId="0E51AE40" w14:textId="23EDC522" w:rsidR="008667EB" w:rsidRDefault="008667EB" w:rsidP="007A0519">
                  <w:pPr>
                    <w:spacing w:after="120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Actual End Date:</w:t>
                  </w:r>
                </w:p>
              </w:tc>
              <w:sdt>
                <w:sdtPr>
                  <w:rPr>
                    <w:b/>
                    <w:bCs/>
                    <w:sz w:val="18"/>
                    <w:szCs w:val="18"/>
                  </w:rPr>
                  <w:alias w:val="Actaul End"/>
                  <w:tag w:val="Actual End"/>
                  <w:id w:val="1503397917"/>
                  <w:lock w:val="sdtLocked"/>
                  <w:placeholder>
                    <w:docPart w:val="DefaultPlaceholder_-1854013438"/>
                  </w:placeholder>
                  <w:showingPlcHdr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743" w:type="dxa"/>
                    </w:tcPr>
                    <w:p w14:paraId="6E9682AC" w14:textId="7CF77C2F" w:rsidR="008667EB" w:rsidRDefault="008667EB" w:rsidP="007A0519">
                      <w:pPr>
                        <w:spacing w:after="12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04D6E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</w:tbl>
          <w:p w14:paraId="48618EEE" w14:textId="444B7D18" w:rsidR="00E90730" w:rsidRPr="00B301C8" w:rsidRDefault="00E90730" w:rsidP="007A0519">
            <w:pPr>
              <w:spacing w:after="120"/>
              <w:rPr>
                <w:i/>
                <w:sz w:val="18"/>
                <w:szCs w:val="16"/>
              </w:rPr>
            </w:pPr>
          </w:p>
        </w:tc>
      </w:tr>
      <w:tr w:rsidR="00E84CE9" w:rsidRPr="00B301C8" w14:paraId="3FE96204" w14:textId="77777777" w:rsidTr="00CC697C">
        <w:tc>
          <w:tcPr>
            <w:tcW w:w="9330" w:type="dxa"/>
          </w:tcPr>
          <w:p w14:paraId="227F12B8" w14:textId="0355022A" w:rsidR="00E515AE" w:rsidRDefault="000F1D0B" w:rsidP="00C171A4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Project</w:t>
            </w:r>
            <w:r w:rsidRPr="00CC697C">
              <w:rPr>
                <w:b/>
                <w:bCs/>
                <w:sz w:val="18"/>
                <w:szCs w:val="18"/>
              </w:rPr>
              <w:t xml:space="preserve"> </w:t>
            </w:r>
            <w:r w:rsidR="00F27D73">
              <w:rPr>
                <w:b/>
                <w:bCs/>
                <w:sz w:val="18"/>
                <w:szCs w:val="18"/>
              </w:rPr>
              <w:t>Handoff Details</w:t>
            </w:r>
            <w:r w:rsidR="00CC697C" w:rsidRPr="00CC697C">
              <w:rPr>
                <w:b/>
                <w:bCs/>
                <w:sz w:val="18"/>
                <w:szCs w:val="18"/>
              </w:rPr>
              <w:t xml:space="preserve">:  </w:t>
            </w:r>
          </w:p>
          <w:tbl>
            <w:tblPr>
              <w:tblStyle w:val="GridTable5Dark"/>
              <w:tblW w:w="0" w:type="auto"/>
              <w:tblLook w:val="04A0" w:firstRow="1" w:lastRow="0" w:firstColumn="1" w:lastColumn="0" w:noHBand="0" w:noVBand="1"/>
            </w:tblPr>
            <w:tblGrid>
              <w:gridCol w:w="2035"/>
              <w:gridCol w:w="1530"/>
              <w:gridCol w:w="5539"/>
            </w:tblGrid>
            <w:tr w:rsidR="00145939" w14:paraId="3DA2A41B" w14:textId="77777777" w:rsidTr="006E413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55333405" w14:textId="34923524" w:rsidR="00145939" w:rsidRDefault="0014593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Ownership</w:t>
                  </w:r>
                </w:p>
              </w:tc>
              <w:tc>
                <w:tcPr>
                  <w:tcW w:w="1530" w:type="dxa"/>
                </w:tcPr>
                <w:p w14:paraId="285F94BC" w14:textId="1AF95F2A" w:rsidR="00145939" w:rsidRDefault="00145939" w:rsidP="00F27D73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5539" w:type="dxa"/>
                </w:tcPr>
                <w:p w14:paraId="75D9BFDE" w14:textId="7077B474" w:rsidR="00145939" w:rsidRDefault="00145939" w:rsidP="00F27D73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Notes</w:t>
                  </w:r>
                </w:p>
              </w:tc>
            </w:tr>
            <w:tr w:rsidR="00145939" w14:paraId="73CA4D6D" w14:textId="77777777" w:rsidTr="006E413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237E6E69" w14:textId="7088D30C" w:rsidR="00145939" w:rsidRDefault="0014593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System Owner</w:t>
                  </w:r>
                </w:p>
              </w:tc>
              <w:tc>
                <w:tcPr>
                  <w:tcW w:w="1530" w:type="dxa"/>
                </w:tcPr>
                <w:p w14:paraId="445E7A60" w14:textId="68C0B542" w:rsidR="00145939" w:rsidRDefault="00145939" w:rsidP="00F27D73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539" w:type="dxa"/>
                </w:tcPr>
                <w:p w14:paraId="7789929B" w14:textId="43B0CF70" w:rsidR="00145939" w:rsidRDefault="00145939" w:rsidP="0019251A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Responsible </w:t>
                  </w:r>
                  <w:r w:rsidR="0019251A">
                    <w:rPr>
                      <w:iCs/>
                      <w:sz w:val="18"/>
                      <w:szCs w:val="18"/>
                    </w:rPr>
                    <w:t>for overall functionality and availability</w:t>
                  </w:r>
                </w:p>
              </w:tc>
            </w:tr>
            <w:tr w:rsidR="00145939" w14:paraId="7CFC4EC0" w14:textId="77777777" w:rsidTr="006E413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260EAF17" w14:textId="5DEA3A6B" w:rsidR="00145939" w:rsidRDefault="0014593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Process Owner</w:t>
                  </w:r>
                </w:p>
              </w:tc>
              <w:tc>
                <w:tcPr>
                  <w:tcW w:w="1530" w:type="dxa"/>
                </w:tcPr>
                <w:p w14:paraId="1C5FD89A" w14:textId="630162DF" w:rsidR="00145939" w:rsidRDefault="00145939" w:rsidP="00F27D73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539" w:type="dxa"/>
                </w:tcPr>
                <w:p w14:paraId="24055E38" w14:textId="0B56316B" w:rsidR="00145939" w:rsidRDefault="00145939" w:rsidP="00F27D73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Responsible for </w:t>
                  </w:r>
                  <w:r w:rsidR="0019251A">
                    <w:rPr>
                      <w:iCs/>
                      <w:sz w:val="18"/>
                      <w:szCs w:val="18"/>
                    </w:rPr>
                    <w:t xml:space="preserve">defining and implementing required </w:t>
                  </w:r>
                  <w:r>
                    <w:rPr>
                      <w:iCs/>
                      <w:sz w:val="18"/>
                      <w:szCs w:val="18"/>
                    </w:rPr>
                    <w:t>business process</w:t>
                  </w:r>
                  <w:r w:rsidR="006E413B">
                    <w:rPr>
                      <w:iCs/>
                      <w:sz w:val="18"/>
                      <w:szCs w:val="18"/>
                    </w:rPr>
                    <w:t>es</w:t>
                  </w:r>
                </w:p>
              </w:tc>
            </w:tr>
            <w:tr w:rsidR="0019251A" w14:paraId="74773D30" w14:textId="77777777" w:rsidTr="006E413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33C8310B" w14:textId="40D95026" w:rsidR="0019251A" w:rsidRDefault="0019251A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Application  Owner</w:t>
                  </w:r>
                </w:p>
              </w:tc>
              <w:tc>
                <w:tcPr>
                  <w:tcW w:w="1530" w:type="dxa"/>
                </w:tcPr>
                <w:p w14:paraId="220E41AC" w14:textId="77777777" w:rsidR="0019251A" w:rsidRDefault="0019251A" w:rsidP="00F27D73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539" w:type="dxa"/>
                </w:tcPr>
                <w:p w14:paraId="17FA32B0" w14:textId="7B8A5B8C" w:rsidR="0019251A" w:rsidRDefault="0019251A" w:rsidP="00F27D73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Responsible for configuration and operational tasks</w:t>
                  </w:r>
                </w:p>
              </w:tc>
            </w:tr>
            <w:tr w:rsidR="00145939" w14:paraId="0D3F9491" w14:textId="77777777" w:rsidTr="006E413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6D478619" w14:textId="4F6B13E2" w:rsidR="00145939" w:rsidRDefault="0014593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Support Team</w:t>
                  </w:r>
                </w:p>
              </w:tc>
              <w:tc>
                <w:tcPr>
                  <w:tcW w:w="1530" w:type="dxa"/>
                </w:tcPr>
                <w:p w14:paraId="6BF059CD" w14:textId="77777777" w:rsidR="00145939" w:rsidRDefault="00145939" w:rsidP="00F27D73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5539" w:type="dxa"/>
                </w:tcPr>
                <w:p w14:paraId="7EB1FCE3" w14:textId="5FD5AC2F" w:rsidR="00145939" w:rsidRDefault="00DB105B" w:rsidP="00F27D73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Responsible Individuals or teams for Tier 1 &amp; Tier 2 support</w:t>
                  </w:r>
                </w:p>
              </w:tc>
            </w:tr>
            <w:tr w:rsidR="00671259" w14:paraId="5424BF6F" w14:textId="77777777" w:rsidTr="006E413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480410E2" w14:textId="2E014EDC" w:rsidR="00671259" w:rsidRDefault="0067125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Service Catalog</w:t>
                  </w:r>
                </w:p>
              </w:tc>
              <w:tc>
                <w:tcPr>
                  <w:tcW w:w="1530" w:type="dxa"/>
                </w:tcPr>
                <w:p w14:paraId="5F087ECC" w14:textId="2E2EDD55" w:rsidR="00671259" w:rsidRDefault="00671259" w:rsidP="00F27D73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ITS Client Services</w:t>
                  </w:r>
                </w:p>
              </w:tc>
              <w:tc>
                <w:tcPr>
                  <w:tcW w:w="5539" w:type="dxa"/>
                </w:tcPr>
                <w:p w14:paraId="63F54A00" w14:textId="6BD44B45" w:rsidR="00671259" w:rsidRDefault="00671259" w:rsidP="00376F33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Responsible for publishing the service catalog entry</w:t>
                  </w:r>
                  <w:r w:rsidR="00376F33">
                    <w:rPr>
                      <w:iCs/>
                      <w:sz w:val="18"/>
                      <w:szCs w:val="18"/>
                    </w:rPr>
                    <w:t>,</w:t>
                  </w:r>
                  <w:r w:rsidR="005A00AF">
                    <w:rPr>
                      <w:iCs/>
                      <w:sz w:val="18"/>
                      <w:szCs w:val="18"/>
                    </w:rPr>
                    <w:t xml:space="preserve"> </w:t>
                  </w:r>
                  <w:r w:rsidR="00376F33">
                    <w:rPr>
                      <w:iCs/>
                      <w:sz w:val="18"/>
                      <w:szCs w:val="18"/>
                    </w:rPr>
                    <w:t>i</w:t>
                  </w:r>
                  <w:r w:rsidR="005A00AF">
                    <w:rPr>
                      <w:iCs/>
                      <w:sz w:val="18"/>
                      <w:szCs w:val="18"/>
                    </w:rPr>
                    <w:t>f needed</w:t>
                  </w:r>
                </w:p>
              </w:tc>
            </w:tr>
            <w:tr w:rsidR="00671259" w14:paraId="78EB03BB" w14:textId="77777777" w:rsidTr="006E413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035" w:type="dxa"/>
                </w:tcPr>
                <w:p w14:paraId="25AD2075" w14:textId="638B4E03" w:rsidR="00671259" w:rsidRDefault="00671259" w:rsidP="00F27D73">
                  <w:pPr>
                    <w:spacing w:after="12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Service Monitoring</w:t>
                  </w:r>
                </w:p>
              </w:tc>
              <w:tc>
                <w:tcPr>
                  <w:tcW w:w="1530" w:type="dxa"/>
                </w:tcPr>
                <w:p w14:paraId="7DC2F228" w14:textId="00F0FD33" w:rsidR="00671259" w:rsidRDefault="00671259" w:rsidP="00F27D73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 xml:space="preserve">ITS </w:t>
                  </w:r>
                  <w:r w:rsidR="005A00AF">
                    <w:rPr>
                      <w:iCs/>
                      <w:sz w:val="18"/>
                      <w:szCs w:val="18"/>
                    </w:rPr>
                    <w:t>I</w:t>
                  </w:r>
                  <w:r>
                    <w:rPr>
                      <w:iCs/>
                      <w:sz w:val="18"/>
                      <w:szCs w:val="18"/>
                    </w:rPr>
                    <w:t>nfrastructure Services</w:t>
                  </w:r>
                </w:p>
              </w:tc>
              <w:tc>
                <w:tcPr>
                  <w:tcW w:w="5539" w:type="dxa"/>
                </w:tcPr>
                <w:p w14:paraId="3AD0D793" w14:textId="382E3A69" w:rsidR="00671259" w:rsidRDefault="00671259" w:rsidP="00671259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Cs/>
                      <w:sz w:val="18"/>
                      <w:szCs w:val="18"/>
                    </w:rPr>
                  </w:pPr>
                  <w:r>
                    <w:rPr>
                      <w:iCs/>
                      <w:sz w:val="18"/>
                      <w:szCs w:val="18"/>
                    </w:rPr>
                    <w:t>Responsible for providing service monitoring services</w:t>
                  </w:r>
                  <w:r w:rsidR="005A00AF">
                    <w:rPr>
                      <w:iCs/>
                      <w:sz w:val="18"/>
                      <w:szCs w:val="18"/>
                    </w:rPr>
                    <w:t>, If needed</w:t>
                  </w:r>
                </w:p>
              </w:tc>
            </w:tr>
          </w:tbl>
          <w:p w14:paraId="4A2FA39E" w14:textId="0F460F0F" w:rsidR="00271C44" w:rsidRPr="00E515AE" w:rsidRDefault="00271C44" w:rsidP="00F27D73">
            <w:pPr>
              <w:spacing w:after="120"/>
              <w:rPr>
                <w:sz w:val="18"/>
                <w:szCs w:val="18"/>
              </w:rPr>
            </w:pPr>
          </w:p>
        </w:tc>
      </w:tr>
      <w:tr w:rsidR="009E2023" w:rsidRPr="00B301C8" w14:paraId="01287960" w14:textId="77777777" w:rsidTr="001A6DEC">
        <w:tc>
          <w:tcPr>
            <w:tcW w:w="9330" w:type="dxa"/>
          </w:tcPr>
          <w:p w14:paraId="3A40DD60" w14:textId="0FA7A590" w:rsidR="009E2023" w:rsidRDefault="00B00515" w:rsidP="001A6DEC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Proje</w:t>
            </w:r>
            <w:r w:rsidR="009E2023">
              <w:rPr>
                <w:b/>
                <w:bCs/>
                <w:sz w:val="18"/>
                <w:szCs w:val="18"/>
              </w:rPr>
              <w:t>ct</w:t>
            </w:r>
            <w:r w:rsidR="009E2023" w:rsidRPr="00CC697C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Summary &amp; </w:t>
            </w:r>
            <w:r w:rsidR="009E2023" w:rsidRPr="00CC697C">
              <w:rPr>
                <w:b/>
                <w:bCs/>
                <w:sz w:val="18"/>
                <w:szCs w:val="18"/>
              </w:rPr>
              <w:t xml:space="preserve">Deliverables:  </w:t>
            </w:r>
          </w:p>
          <w:p w14:paraId="0A618960" w14:textId="77777777" w:rsidR="00B00515" w:rsidRDefault="00B00515" w:rsidP="00A03DCF">
            <w:pPr>
              <w:spacing w:after="120"/>
              <w:rPr>
                <w:i/>
                <w:iCs/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>
              <w:rPr>
                <w:i/>
                <w:iCs/>
                <w:sz w:val="18"/>
                <w:szCs w:val="18"/>
              </w:rPr>
              <w:t>Provide executive overview of the project purpose, audience, feature-set, etc.</w:t>
            </w:r>
            <w:r w:rsidRPr="00CC697C">
              <w:rPr>
                <w:i/>
                <w:iCs/>
                <w:sz w:val="18"/>
                <w:szCs w:val="18"/>
              </w:rPr>
              <w:t>_</w:t>
            </w:r>
          </w:p>
          <w:p w14:paraId="65797FCB" w14:textId="19CED272" w:rsidR="009E2023" w:rsidRPr="00E515AE" w:rsidRDefault="009E2023" w:rsidP="00A03DCF">
            <w:pPr>
              <w:spacing w:after="120"/>
              <w:rPr>
                <w:sz w:val="18"/>
                <w:szCs w:val="18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 w:rsidRPr="00835DB6">
              <w:rPr>
                <w:i/>
                <w:iCs/>
                <w:sz w:val="18"/>
                <w:szCs w:val="18"/>
              </w:rPr>
              <w:t xml:space="preserve">What are the </w:t>
            </w:r>
            <w:r>
              <w:rPr>
                <w:i/>
                <w:iCs/>
                <w:sz w:val="18"/>
                <w:szCs w:val="18"/>
              </w:rPr>
              <w:t xml:space="preserve">actual </w:t>
            </w:r>
            <w:r w:rsidRPr="00835DB6">
              <w:rPr>
                <w:i/>
                <w:iCs/>
                <w:sz w:val="18"/>
                <w:szCs w:val="18"/>
              </w:rPr>
              <w:t>outcomes</w:t>
            </w:r>
            <w:r w:rsidR="00DB105B">
              <w:rPr>
                <w:i/>
                <w:iCs/>
                <w:sz w:val="18"/>
                <w:szCs w:val="18"/>
              </w:rPr>
              <w:t xml:space="preserve">, including the documentation, </w:t>
            </w:r>
            <w:r w:rsidRPr="00835DB6">
              <w:rPr>
                <w:i/>
                <w:iCs/>
                <w:sz w:val="18"/>
                <w:szCs w:val="18"/>
              </w:rPr>
              <w:t xml:space="preserve">from this </w:t>
            </w:r>
            <w:r>
              <w:rPr>
                <w:i/>
                <w:iCs/>
                <w:sz w:val="18"/>
                <w:szCs w:val="18"/>
              </w:rPr>
              <w:t>project. .</w:t>
            </w:r>
            <w:r w:rsidRPr="00CC697C">
              <w:rPr>
                <w:i/>
                <w:iCs/>
                <w:sz w:val="18"/>
                <w:szCs w:val="18"/>
              </w:rPr>
              <w:t>_</w:t>
            </w:r>
          </w:p>
        </w:tc>
      </w:tr>
      <w:tr w:rsidR="009E2023" w:rsidRPr="00B301C8" w14:paraId="3EA26D1F" w14:textId="77777777" w:rsidTr="00CC697C">
        <w:tc>
          <w:tcPr>
            <w:tcW w:w="9330" w:type="dxa"/>
          </w:tcPr>
          <w:p w14:paraId="1B00CF5F" w14:textId="0912CDCB" w:rsidR="009E2023" w:rsidRDefault="009E2023" w:rsidP="009E2023">
            <w:pPr>
              <w:spacing w:after="12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</w:t>
            </w:r>
            <w:r w:rsidR="00390AEA">
              <w:rPr>
                <w:b/>
                <w:bCs/>
                <w:sz w:val="18"/>
                <w:szCs w:val="18"/>
              </w:rPr>
              <w:t>n</w:t>
            </w:r>
            <w:r>
              <w:rPr>
                <w:b/>
                <w:bCs/>
                <w:sz w:val="18"/>
                <w:szCs w:val="18"/>
              </w:rPr>
              <w:t xml:space="preserve">own </w:t>
            </w:r>
            <w:r w:rsidR="00390AEA">
              <w:rPr>
                <w:b/>
                <w:bCs/>
                <w:sz w:val="18"/>
                <w:szCs w:val="18"/>
              </w:rPr>
              <w:t>I</w:t>
            </w:r>
            <w:r w:rsidR="007C2204">
              <w:rPr>
                <w:b/>
                <w:bCs/>
                <w:sz w:val="18"/>
                <w:szCs w:val="18"/>
              </w:rPr>
              <w:t>ssues with/without</w:t>
            </w:r>
            <w:r w:rsidR="00390AEA">
              <w:rPr>
                <w:b/>
                <w:bCs/>
                <w:sz w:val="18"/>
                <w:szCs w:val="18"/>
              </w:rPr>
              <w:t xml:space="preserve"> Resolutions</w:t>
            </w:r>
            <w:r w:rsidRPr="00CC697C">
              <w:rPr>
                <w:b/>
                <w:bCs/>
                <w:sz w:val="18"/>
                <w:szCs w:val="18"/>
              </w:rPr>
              <w:t xml:space="preserve">:  </w:t>
            </w:r>
          </w:p>
          <w:p w14:paraId="25C62C69" w14:textId="259ACA9D" w:rsidR="009E2023" w:rsidDel="000F1D0B" w:rsidRDefault="009E2023" w:rsidP="00A03DCF">
            <w:pPr>
              <w:spacing w:after="120"/>
              <w:rPr>
                <w:b/>
                <w:sz w:val="18"/>
                <w:szCs w:val="16"/>
              </w:rPr>
            </w:pPr>
            <w:r w:rsidRPr="00CC697C">
              <w:rPr>
                <w:i/>
                <w:iCs/>
                <w:sz w:val="18"/>
                <w:szCs w:val="18"/>
              </w:rPr>
              <w:t>_</w:t>
            </w:r>
            <w:r w:rsidRPr="00835DB6">
              <w:rPr>
                <w:i/>
                <w:iCs/>
                <w:sz w:val="18"/>
                <w:szCs w:val="18"/>
              </w:rPr>
              <w:t xml:space="preserve">What are </w:t>
            </w:r>
            <w:r w:rsidR="00390AEA">
              <w:rPr>
                <w:i/>
                <w:iCs/>
                <w:sz w:val="18"/>
                <w:szCs w:val="18"/>
              </w:rPr>
              <w:t>remaining issues and upcoming fixes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835DB6">
              <w:rPr>
                <w:i/>
                <w:iCs/>
                <w:sz w:val="18"/>
                <w:szCs w:val="18"/>
              </w:rPr>
              <w:t xml:space="preserve">from this </w:t>
            </w:r>
            <w:r>
              <w:rPr>
                <w:i/>
                <w:iCs/>
                <w:sz w:val="18"/>
                <w:szCs w:val="18"/>
              </w:rPr>
              <w:t>project. .</w:t>
            </w:r>
            <w:r w:rsidRPr="00CC697C">
              <w:rPr>
                <w:i/>
                <w:iCs/>
                <w:sz w:val="18"/>
                <w:szCs w:val="18"/>
              </w:rPr>
              <w:t>_</w:t>
            </w:r>
          </w:p>
        </w:tc>
      </w:tr>
      <w:tr w:rsidR="00073CA7" w:rsidRPr="00B301C8" w14:paraId="105A8204" w14:textId="77777777" w:rsidTr="00CC697C">
        <w:tc>
          <w:tcPr>
            <w:tcW w:w="9330" w:type="dxa"/>
          </w:tcPr>
          <w:p w14:paraId="730DDEAB" w14:textId="50A70BD1" w:rsidR="00E515AE" w:rsidRDefault="000F1D0B" w:rsidP="00C171A4">
            <w:pPr>
              <w:spacing w:after="120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Project </w:t>
            </w:r>
            <w:r w:rsidR="0015388F">
              <w:rPr>
                <w:b/>
                <w:sz w:val="18"/>
                <w:szCs w:val="16"/>
              </w:rPr>
              <w:t>Implementation</w:t>
            </w:r>
            <w:r w:rsidR="00073CA7" w:rsidRPr="00B301C8">
              <w:rPr>
                <w:b/>
                <w:sz w:val="18"/>
                <w:szCs w:val="16"/>
              </w:rPr>
              <w:t xml:space="preserve"> </w:t>
            </w:r>
            <w:r w:rsidR="00073CA7">
              <w:rPr>
                <w:b/>
                <w:sz w:val="18"/>
                <w:szCs w:val="16"/>
              </w:rPr>
              <w:t>&amp; Operational Costs</w:t>
            </w:r>
            <w:r w:rsidR="00073CA7" w:rsidRPr="00B301C8">
              <w:rPr>
                <w:b/>
                <w:sz w:val="18"/>
                <w:szCs w:val="16"/>
              </w:rPr>
              <w:t xml:space="preserve">:  </w:t>
            </w:r>
          </w:p>
          <w:p w14:paraId="0EEDCA32" w14:textId="337D3196" w:rsidR="00073CA7" w:rsidRPr="00B301C8" w:rsidRDefault="00073CA7" w:rsidP="009E2023">
            <w:pPr>
              <w:spacing w:after="120"/>
              <w:rPr>
                <w:i/>
                <w:sz w:val="18"/>
                <w:szCs w:val="16"/>
              </w:rPr>
            </w:pPr>
            <w:r w:rsidRPr="00B301C8">
              <w:rPr>
                <w:i/>
                <w:sz w:val="18"/>
                <w:szCs w:val="16"/>
              </w:rPr>
              <w:t>_</w:t>
            </w:r>
            <w:r>
              <w:rPr>
                <w:i/>
                <w:sz w:val="18"/>
                <w:szCs w:val="16"/>
              </w:rPr>
              <w:t xml:space="preserve">Describe the </w:t>
            </w:r>
            <w:r w:rsidR="000F1D0B">
              <w:rPr>
                <w:i/>
                <w:sz w:val="18"/>
                <w:szCs w:val="16"/>
              </w:rPr>
              <w:t xml:space="preserve">summary </w:t>
            </w:r>
            <w:r>
              <w:rPr>
                <w:i/>
                <w:sz w:val="18"/>
                <w:szCs w:val="16"/>
              </w:rPr>
              <w:t>implementation costs and operational costs</w:t>
            </w:r>
            <w:r w:rsidRPr="00B301C8">
              <w:rPr>
                <w:i/>
                <w:sz w:val="18"/>
                <w:szCs w:val="16"/>
              </w:rPr>
              <w:t>_</w:t>
            </w:r>
          </w:p>
        </w:tc>
      </w:tr>
      <w:tr w:rsidR="0010230C" w:rsidRPr="00B301C8" w14:paraId="3011D49A" w14:textId="77777777" w:rsidTr="00CC697C">
        <w:tc>
          <w:tcPr>
            <w:tcW w:w="9330" w:type="dxa"/>
          </w:tcPr>
          <w:p w14:paraId="2A7DBB5B" w14:textId="51DCEBEB" w:rsidR="00E515AE" w:rsidRPr="007C2204" w:rsidRDefault="00DB105B" w:rsidP="00C171A4">
            <w:pPr>
              <w:spacing w:after="12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Project Lessons Learned</w:t>
            </w:r>
            <w:r w:rsidR="007C2204">
              <w:rPr>
                <w:b/>
                <w:sz w:val="18"/>
                <w:szCs w:val="16"/>
              </w:rPr>
              <w:t xml:space="preserve">: </w:t>
            </w:r>
          </w:p>
          <w:p w14:paraId="608D9B52" w14:textId="4E08905D" w:rsidR="0010230C" w:rsidRPr="00B301C8" w:rsidRDefault="0010230C" w:rsidP="007C2204">
            <w:pPr>
              <w:spacing w:after="120"/>
              <w:rPr>
                <w:i/>
                <w:sz w:val="18"/>
                <w:szCs w:val="16"/>
              </w:rPr>
            </w:pPr>
            <w:r w:rsidRPr="00B301C8">
              <w:rPr>
                <w:i/>
                <w:sz w:val="18"/>
                <w:szCs w:val="16"/>
              </w:rPr>
              <w:t>_</w:t>
            </w:r>
            <w:r>
              <w:rPr>
                <w:i/>
                <w:sz w:val="18"/>
                <w:szCs w:val="16"/>
              </w:rPr>
              <w:t xml:space="preserve">Describe </w:t>
            </w:r>
            <w:r w:rsidR="007C2204">
              <w:rPr>
                <w:i/>
                <w:sz w:val="18"/>
                <w:szCs w:val="16"/>
              </w:rPr>
              <w:t>consideration for future projects</w:t>
            </w:r>
            <w:r>
              <w:rPr>
                <w:i/>
                <w:sz w:val="18"/>
                <w:szCs w:val="16"/>
              </w:rPr>
              <w:t xml:space="preserve">: </w:t>
            </w:r>
            <w:r w:rsidR="007C2204">
              <w:rPr>
                <w:i/>
                <w:sz w:val="18"/>
                <w:szCs w:val="16"/>
              </w:rPr>
              <w:t>What went well? What went poorly? What can be improved?</w:t>
            </w:r>
            <w:r w:rsidR="00F27D73">
              <w:rPr>
                <w:i/>
                <w:sz w:val="18"/>
                <w:szCs w:val="16"/>
              </w:rPr>
              <w:t xml:space="preserve"> </w:t>
            </w:r>
            <w:r w:rsidRPr="00B301C8">
              <w:rPr>
                <w:i/>
                <w:sz w:val="18"/>
                <w:szCs w:val="16"/>
              </w:rPr>
              <w:t>_</w:t>
            </w:r>
          </w:p>
        </w:tc>
      </w:tr>
      <w:tr w:rsidR="007C2204" w:rsidRPr="00B301C8" w14:paraId="55F3413D" w14:textId="77777777" w:rsidTr="00CC697C">
        <w:tc>
          <w:tcPr>
            <w:tcW w:w="9330" w:type="dxa"/>
          </w:tcPr>
          <w:p w14:paraId="75CF893B" w14:textId="69532B3A" w:rsidR="007C2204" w:rsidRPr="007C2204" w:rsidRDefault="007C2204" w:rsidP="00DC23FF">
            <w:pPr>
              <w:spacing w:after="120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Project Closure Authorization: </w:t>
            </w:r>
            <w:r>
              <w:rPr>
                <w:sz w:val="18"/>
                <w:szCs w:val="16"/>
              </w:rPr>
              <w:t xml:space="preserve">(Email responses are </w:t>
            </w:r>
            <w:r w:rsidR="00DB105B">
              <w:rPr>
                <w:sz w:val="18"/>
                <w:szCs w:val="16"/>
              </w:rPr>
              <w:t>accepted</w:t>
            </w:r>
            <w:r>
              <w:rPr>
                <w:sz w:val="18"/>
                <w:szCs w:val="16"/>
              </w:rPr>
              <w:t xml:space="preserve"> as approvals, unless otherwise stated.)</w:t>
            </w:r>
          </w:p>
          <w:tbl>
            <w:tblPr>
              <w:tblStyle w:val="GridTable4"/>
              <w:tblW w:w="0" w:type="auto"/>
              <w:tblLook w:val="04A0" w:firstRow="1" w:lastRow="0" w:firstColumn="1" w:lastColumn="0" w:noHBand="0" w:noVBand="1"/>
            </w:tblPr>
            <w:tblGrid>
              <w:gridCol w:w="3034"/>
              <w:gridCol w:w="3035"/>
              <w:gridCol w:w="3035"/>
            </w:tblGrid>
            <w:tr w:rsidR="007C2204" w:rsidRPr="007C2204" w14:paraId="5E4A8725" w14:textId="77777777" w:rsidTr="007C220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34" w:type="dxa"/>
                </w:tcPr>
                <w:p w14:paraId="278AEC4B" w14:textId="74481B83" w:rsidR="007C2204" w:rsidRPr="007C2204" w:rsidRDefault="007C2204" w:rsidP="00DC23FF">
                  <w:pPr>
                    <w:spacing w:after="120"/>
                    <w:rPr>
                      <w:sz w:val="18"/>
                      <w:szCs w:val="16"/>
                    </w:rPr>
                  </w:pPr>
                  <w:r w:rsidRPr="007C2204">
                    <w:rPr>
                      <w:sz w:val="18"/>
                      <w:szCs w:val="16"/>
                    </w:rPr>
                    <w:t>Approval By</w:t>
                  </w:r>
                </w:p>
              </w:tc>
              <w:tc>
                <w:tcPr>
                  <w:tcW w:w="3035" w:type="dxa"/>
                </w:tcPr>
                <w:p w14:paraId="1797D317" w14:textId="64A8EB53" w:rsidR="007C2204" w:rsidRPr="007C2204" w:rsidRDefault="007C2204" w:rsidP="00DC23FF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6"/>
                    </w:rPr>
                  </w:pPr>
                  <w:r w:rsidRPr="007C2204">
                    <w:rPr>
                      <w:sz w:val="18"/>
                      <w:szCs w:val="16"/>
                    </w:rPr>
                    <w:t>Signature</w:t>
                  </w:r>
                </w:p>
              </w:tc>
              <w:tc>
                <w:tcPr>
                  <w:tcW w:w="3035" w:type="dxa"/>
                </w:tcPr>
                <w:p w14:paraId="3689C4AA" w14:textId="5F7B5097" w:rsidR="007C2204" w:rsidRPr="007C2204" w:rsidRDefault="007C2204" w:rsidP="00DC23FF">
                  <w:pPr>
                    <w:spacing w:after="12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18"/>
                      <w:szCs w:val="16"/>
                    </w:rPr>
                  </w:pPr>
                  <w:r w:rsidRPr="007C2204">
                    <w:rPr>
                      <w:sz w:val="18"/>
                      <w:szCs w:val="16"/>
                    </w:rPr>
                    <w:t>Date</w:t>
                  </w:r>
                </w:p>
              </w:tc>
            </w:tr>
            <w:tr w:rsidR="007C2204" w:rsidRPr="007C2204" w14:paraId="07996558" w14:textId="77777777" w:rsidTr="007C2204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034" w:type="dxa"/>
                </w:tcPr>
                <w:p w14:paraId="6C2F8B07" w14:textId="77777777" w:rsidR="007C2204" w:rsidRPr="007C2204" w:rsidRDefault="007C2204" w:rsidP="00DC23FF">
                  <w:pPr>
                    <w:spacing w:after="120"/>
                    <w:rPr>
                      <w:color w:val="FFFFFF" w:themeColor="background1"/>
                      <w:sz w:val="18"/>
                      <w:szCs w:val="16"/>
                    </w:rPr>
                  </w:pPr>
                </w:p>
              </w:tc>
              <w:tc>
                <w:tcPr>
                  <w:tcW w:w="3035" w:type="dxa"/>
                </w:tcPr>
                <w:p w14:paraId="76F57DA8" w14:textId="77777777" w:rsidR="007C2204" w:rsidRPr="007C2204" w:rsidRDefault="007C2204" w:rsidP="00DC23FF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FFFFFF" w:themeColor="background1"/>
                      <w:sz w:val="18"/>
                      <w:szCs w:val="16"/>
                    </w:rPr>
                  </w:pPr>
                </w:p>
              </w:tc>
              <w:tc>
                <w:tcPr>
                  <w:tcW w:w="3035" w:type="dxa"/>
                </w:tcPr>
                <w:p w14:paraId="42E28872" w14:textId="77777777" w:rsidR="007C2204" w:rsidRPr="007C2204" w:rsidRDefault="007C2204" w:rsidP="00DC23FF">
                  <w:pPr>
                    <w:spacing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color w:val="FFFFFF" w:themeColor="background1"/>
                      <w:sz w:val="18"/>
                      <w:szCs w:val="16"/>
                    </w:rPr>
                  </w:pPr>
                </w:p>
              </w:tc>
            </w:tr>
          </w:tbl>
          <w:p w14:paraId="5CC03D0F" w14:textId="3A053BAF" w:rsidR="007C2204" w:rsidRPr="007C2204" w:rsidRDefault="007C2204" w:rsidP="00DC23FF">
            <w:pPr>
              <w:spacing w:after="120"/>
              <w:rPr>
                <w:sz w:val="18"/>
                <w:szCs w:val="16"/>
              </w:rPr>
            </w:pPr>
          </w:p>
        </w:tc>
      </w:tr>
    </w:tbl>
    <w:p w14:paraId="571B98F6" w14:textId="58C2706F" w:rsidR="00D305C9" w:rsidRPr="005A00AF" w:rsidRDefault="00D305C9" w:rsidP="00B10378">
      <w:pPr>
        <w:spacing w:after="120" w:line="240" w:lineRule="auto"/>
        <w:rPr>
          <w:sz w:val="18"/>
          <w:szCs w:val="18"/>
        </w:rPr>
      </w:pPr>
    </w:p>
    <w:sectPr w:rsidR="00D305C9" w:rsidRPr="005A00AF" w:rsidSect="005A00A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6F6EEA" w14:textId="77777777" w:rsidR="003659F1" w:rsidRDefault="003659F1" w:rsidP="002520C9">
      <w:pPr>
        <w:spacing w:after="0" w:line="240" w:lineRule="auto"/>
      </w:pPr>
      <w:r>
        <w:separator/>
      </w:r>
    </w:p>
  </w:endnote>
  <w:endnote w:type="continuationSeparator" w:id="0">
    <w:p w14:paraId="12D661A2" w14:textId="77777777" w:rsidR="003659F1" w:rsidRDefault="003659F1" w:rsidP="002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CAE09" w14:textId="5A5A5A91" w:rsidR="00C171A4" w:rsidRPr="001E65B2" w:rsidRDefault="008456B8" w:rsidP="002520C9">
    <w:pPr>
      <w:pStyle w:val="Footer"/>
      <w:rPr>
        <w:sz w:val="20"/>
      </w:rPr>
    </w:pPr>
    <w:r w:rsidRPr="001E65B2">
      <w:rPr>
        <w:b/>
        <w:sz w:val="20"/>
      </w:rPr>
      <w:t>Page</w:t>
    </w:r>
    <w:r w:rsidRPr="001E65B2">
      <w:rPr>
        <w:sz w:val="20"/>
      </w:rPr>
      <w:t xml:space="preserve">: </w:t>
    </w:r>
    <w:r w:rsidRPr="001E65B2">
      <w:rPr>
        <w:sz w:val="20"/>
      </w:rPr>
      <w:fldChar w:fldCharType="begin"/>
    </w:r>
    <w:r w:rsidRPr="001E65B2">
      <w:rPr>
        <w:sz w:val="20"/>
      </w:rPr>
      <w:instrText xml:space="preserve"> PAGE   \* MERGEFORMAT </w:instrText>
    </w:r>
    <w:r w:rsidRPr="001E65B2">
      <w:rPr>
        <w:sz w:val="20"/>
      </w:rPr>
      <w:fldChar w:fldCharType="separate"/>
    </w:r>
    <w:r w:rsidR="002F44A2">
      <w:rPr>
        <w:noProof/>
        <w:sz w:val="20"/>
      </w:rPr>
      <w:t>1</w:t>
    </w:r>
    <w:r w:rsidRPr="001E65B2">
      <w:rPr>
        <w:sz w:val="20"/>
      </w:rPr>
      <w:fldChar w:fldCharType="end"/>
    </w:r>
    <w:r w:rsidR="00C171A4" w:rsidRPr="001E65B2">
      <w:rPr>
        <w:noProof/>
        <w:sz w:val="20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0D3394A" wp14:editId="07777777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BA1E9F" w14:textId="224BF0AC" w:rsidR="00C171A4" w:rsidRDefault="002F44A2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171A4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CSU Bakersfield - Information Technology Services</w:t>
                                </w:r>
                              </w:sdtContent>
                            </w:sdt>
                            <w:r w:rsidR="00C171A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|Version 1.</w:t>
                            </w:r>
                            <w:r w:rsidR="005A00AF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1</w:t>
                            </w:r>
                            <w:r w:rsidR="00C171A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| </w:t>
                            </w:r>
                            <w:r w:rsidR="000D75A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0D75A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instrText xml:space="preserve"> SAVEDATE  \@ "MMMM d, yyyy"  \* MERGEFORMAT </w:instrText>
                            </w:r>
                            <w:r w:rsidR="000D75A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caps/>
                                <w:noProof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December 28, 2017</w:t>
                            </w:r>
                            <w:r w:rsidR="000D75AA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D3394A" id="Group 164" o:spid="_x0000_s1027" style="position:absolute;margin-left:434.8pt;margin-top:0;width:486pt;height:21.6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9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9BA1E9F" w14:textId="224BF0AC" w:rsidR="00C171A4" w:rsidRDefault="002F44A2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171A4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CSU Bakersfield - Information Technology Services</w:t>
                          </w:r>
                        </w:sdtContent>
                      </w:sdt>
                      <w:r w:rsidR="00C171A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|Version 1.</w:t>
                      </w:r>
                      <w:r w:rsidR="005A00AF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1</w:t>
                      </w:r>
                      <w:r w:rsidR="00C171A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| </w:t>
                      </w:r>
                      <w:r w:rsidR="000D75A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begin"/>
                      </w:r>
                      <w:r w:rsidR="000D75A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instrText xml:space="preserve"> SAVEDATE  \@ "MMMM d, yyyy"  \* MERGEFORMAT </w:instrText>
                      </w:r>
                      <w:r w:rsidR="000D75A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caps/>
                          <w:noProof/>
                          <w:color w:val="808080" w:themeColor="background1" w:themeShade="80"/>
                          <w:sz w:val="20"/>
                          <w:szCs w:val="20"/>
                        </w:rPr>
                        <w:t>December 28, 2017</w:t>
                      </w:r>
                      <w:r w:rsidR="000D75AA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CF65" w14:textId="77777777" w:rsidR="003659F1" w:rsidRDefault="003659F1" w:rsidP="002520C9">
      <w:pPr>
        <w:spacing w:after="0" w:line="240" w:lineRule="auto"/>
      </w:pPr>
      <w:r>
        <w:separator/>
      </w:r>
    </w:p>
  </w:footnote>
  <w:footnote w:type="continuationSeparator" w:id="0">
    <w:p w14:paraId="1C7CACAD" w14:textId="77777777" w:rsidR="003659F1" w:rsidRDefault="003659F1" w:rsidP="002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039BE" w14:textId="77777777" w:rsidR="00C171A4" w:rsidRDefault="00C171A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199721F" wp14:editId="0777777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43600" cy="274955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865864F" w14:textId="77777777" w:rsidR="00C171A4" w:rsidRPr="00496EF1" w:rsidRDefault="00C171A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496EF1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CSU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496EF1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akersfield - </w:t>
                              </w:r>
                              <w:r w:rsidRPr="00496EF1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>Information Technology Services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199721F" id="Rectangle 197" o:spid="_x0000_s1026" style="position:absolute;margin-left:0;margin-top:0;width:468pt;height:21.65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865864F" w14:textId="77777777" w:rsidR="00C171A4" w:rsidRPr="00496EF1" w:rsidRDefault="00C171A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b/>
                            <w:caps/>
                            <w:color w:val="FFFFFF" w:themeColor="background1"/>
                          </w:rPr>
                        </w:pPr>
                        <w:r w:rsidRPr="00496EF1">
                          <w:rPr>
                            <w:b/>
                            <w:caps/>
                            <w:color w:val="FFFFFF" w:themeColor="background1"/>
                          </w:rPr>
                          <w:t>CSU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 </w:t>
                        </w:r>
                        <w:r w:rsidRPr="00496EF1">
                          <w:rPr>
                            <w:b/>
                            <w:caps/>
                            <w:color w:val="FFFFFF" w:themeColor="background1"/>
                          </w:rPr>
                          <w:t>B</w:t>
                        </w:r>
                        <w:r>
                          <w:rPr>
                            <w:b/>
                            <w:caps/>
                            <w:color w:val="FFFFFF" w:themeColor="background1"/>
                          </w:rPr>
                          <w:t xml:space="preserve">akersfield - </w:t>
                        </w:r>
                        <w:r w:rsidRPr="00496EF1">
                          <w:rPr>
                            <w:b/>
                            <w:caps/>
                            <w:color w:val="FFFFFF" w:themeColor="background1"/>
                          </w:rPr>
                          <w:t>Information Technology Services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2"/>
    <w:multiLevelType w:val="hybridMultilevel"/>
    <w:tmpl w:val="FF96DE5A"/>
    <w:lvl w:ilvl="0" w:tplc="9FF29A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75A2"/>
    <w:multiLevelType w:val="hybridMultilevel"/>
    <w:tmpl w:val="C51C5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7446"/>
    <w:multiLevelType w:val="hybridMultilevel"/>
    <w:tmpl w:val="08501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0423"/>
    <w:multiLevelType w:val="hybridMultilevel"/>
    <w:tmpl w:val="AC5E2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3300B"/>
    <w:multiLevelType w:val="hybridMultilevel"/>
    <w:tmpl w:val="9D14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A0C3D"/>
    <w:multiLevelType w:val="hybridMultilevel"/>
    <w:tmpl w:val="B7C8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3416"/>
    <w:multiLevelType w:val="hybridMultilevel"/>
    <w:tmpl w:val="EB20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B2E4C"/>
    <w:multiLevelType w:val="hybridMultilevel"/>
    <w:tmpl w:val="77183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1A"/>
    <w:rsid w:val="00002CDF"/>
    <w:rsid w:val="00012F60"/>
    <w:rsid w:val="0001470D"/>
    <w:rsid w:val="0002676D"/>
    <w:rsid w:val="00034778"/>
    <w:rsid w:val="000428F9"/>
    <w:rsid w:val="000513A6"/>
    <w:rsid w:val="00073CA7"/>
    <w:rsid w:val="000A1EB0"/>
    <w:rsid w:val="000B360C"/>
    <w:rsid w:val="000C2312"/>
    <w:rsid w:val="000D62A0"/>
    <w:rsid w:val="000D75AA"/>
    <w:rsid w:val="000F1D0B"/>
    <w:rsid w:val="000F3BBE"/>
    <w:rsid w:val="0010230C"/>
    <w:rsid w:val="001053C2"/>
    <w:rsid w:val="00145939"/>
    <w:rsid w:val="00147A70"/>
    <w:rsid w:val="0015388F"/>
    <w:rsid w:val="00160BC8"/>
    <w:rsid w:val="001852AE"/>
    <w:rsid w:val="0019251A"/>
    <w:rsid w:val="001B0834"/>
    <w:rsid w:val="001E65B2"/>
    <w:rsid w:val="00206952"/>
    <w:rsid w:val="00246D8C"/>
    <w:rsid w:val="002520C9"/>
    <w:rsid w:val="00271C44"/>
    <w:rsid w:val="00280098"/>
    <w:rsid w:val="002937BF"/>
    <w:rsid w:val="002971C9"/>
    <w:rsid w:val="002A3C51"/>
    <w:rsid w:val="002D633A"/>
    <w:rsid w:val="002F44A2"/>
    <w:rsid w:val="00300DF5"/>
    <w:rsid w:val="00301511"/>
    <w:rsid w:val="0030405C"/>
    <w:rsid w:val="0030534A"/>
    <w:rsid w:val="003659F1"/>
    <w:rsid w:val="00376F33"/>
    <w:rsid w:val="00390AEA"/>
    <w:rsid w:val="003B66E1"/>
    <w:rsid w:val="003D77A8"/>
    <w:rsid w:val="003E0FA2"/>
    <w:rsid w:val="003F02B7"/>
    <w:rsid w:val="0040284A"/>
    <w:rsid w:val="00411901"/>
    <w:rsid w:val="0042270C"/>
    <w:rsid w:val="00460D90"/>
    <w:rsid w:val="00496EF1"/>
    <w:rsid w:val="004A6D6C"/>
    <w:rsid w:val="004F7461"/>
    <w:rsid w:val="00516308"/>
    <w:rsid w:val="00525093"/>
    <w:rsid w:val="0053221E"/>
    <w:rsid w:val="00576DEA"/>
    <w:rsid w:val="005A00AF"/>
    <w:rsid w:val="006271F7"/>
    <w:rsid w:val="0064649D"/>
    <w:rsid w:val="0065609F"/>
    <w:rsid w:val="00671259"/>
    <w:rsid w:val="0069291A"/>
    <w:rsid w:val="00697056"/>
    <w:rsid w:val="006C2F7B"/>
    <w:rsid w:val="006C71DD"/>
    <w:rsid w:val="006C7AFD"/>
    <w:rsid w:val="006E413B"/>
    <w:rsid w:val="00740770"/>
    <w:rsid w:val="0075240A"/>
    <w:rsid w:val="00756E78"/>
    <w:rsid w:val="007639BF"/>
    <w:rsid w:val="007A0519"/>
    <w:rsid w:val="007C2204"/>
    <w:rsid w:val="00835DB6"/>
    <w:rsid w:val="008456B8"/>
    <w:rsid w:val="008667EB"/>
    <w:rsid w:val="00882BCA"/>
    <w:rsid w:val="00895BF8"/>
    <w:rsid w:val="008971A3"/>
    <w:rsid w:val="008C4F0B"/>
    <w:rsid w:val="008F13A3"/>
    <w:rsid w:val="008F25EB"/>
    <w:rsid w:val="00911FA3"/>
    <w:rsid w:val="00913855"/>
    <w:rsid w:val="009265CE"/>
    <w:rsid w:val="00930A79"/>
    <w:rsid w:val="009423D8"/>
    <w:rsid w:val="00954E81"/>
    <w:rsid w:val="00970E56"/>
    <w:rsid w:val="00985787"/>
    <w:rsid w:val="009B70A4"/>
    <w:rsid w:val="009B79CC"/>
    <w:rsid w:val="009E2023"/>
    <w:rsid w:val="00A03DCF"/>
    <w:rsid w:val="00A0521E"/>
    <w:rsid w:val="00A12CB3"/>
    <w:rsid w:val="00A54019"/>
    <w:rsid w:val="00A73CC9"/>
    <w:rsid w:val="00AC3691"/>
    <w:rsid w:val="00B00515"/>
    <w:rsid w:val="00B10378"/>
    <w:rsid w:val="00B16A65"/>
    <w:rsid w:val="00B17CF8"/>
    <w:rsid w:val="00B270CD"/>
    <w:rsid w:val="00B301C8"/>
    <w:rsid w:val="00B7713D"/>
    <w:rsid w:val="00B9369E"/>
    <w:rsid w:val="00BB1052"/>
    <w:rsid w:val="00BB6F5F"/>
    <w:rsid w:val="00BE031A"/>
    <w:rsid w:val="00BE3408"/>
    <w:rsid w:val="00BE3E2B"/>
    <w:rsid w:val="00C171A4"/>
    <w:rsid w:val="00C3234B"/>
    <w:rsid w:val="00C92AA2"/>
    <w:rsid w:val="00CB4728"/>
    <w:rsid w:val="00CC697C"/>
    <w:rsid w:val="00CD17A4"/>
    <w:rsid w:val="00CD3BA5"/>
    <w:rsid w:val="00CD3D5A"/>
    <w:rsid w:val="00CD6F1C"/>
    <w:rsid w:val="00D305C9"/>
    <w:rsid w:val="00D62B6A"/>
    <w:rsid w:val="00D82FB8"/>
    <w:rsid w:val="00D925FA"/>
    <w:rsid w:val="00DB105B"/>
    <w:rsid w:val="00DC23FF"/>
    <w:rsid w:val="00DD050B"/>
    <w:rsid w:val="00E00A5F"/>
    <w:rsid w:val="00E36D11"/>
    <w:rsid w:val="00E45D68"/>
    <w:rsid w:val="00E515AE"/>
    <w:rsid w:val="00E65640"/>
    <w:rsid w:val="00E84CE9"/>
    <w:rsid w:val="00E90730"/>
    <w:rsid w:val="00EC4DB6"/>
    <w:rsid w:val="00ED4EE8"/>
    <w:rsid w:val="00EE780B"/>
    <w:rsid w:val="00F21041"/>
    <w:rsid w:val="00F25B3D"/>
    <w:rsid w:val="00F27D73"/>
    <w:rsid w:val="00F33AB9"/>
    <w:rsid w:val="00F57FD9"/>
    <w:rsid w:val="00F72637"/>
    <w:rsid w:val="00F74B33"/>
    <w:rsid w:val="00F906A1"/>
    <w:rsid w:val="00F917CB"/>
    <w:rsid w:val="00F944EE"/>
    <w:rsid w:val="00FB43BA"/>
    <w:rsid w:val="00FC1AD2"/>
    <w:rsid w:val="00FC5D1D"/>
    <w:rsid w:val="00FC601C"/>
    <w:rsid w:val="00FD7E89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AC8BBC"/>
  <w15:chartTrackingRefBased/>
  <w15:docId w15:val="{2B4B2D82-FB8B-4B21-ACB6-F88AC3B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0C9"/>
  </w:style>
  <w:style w:type="paragraph" w:styleId="Footer">
    <w:name w:val="footer"/>
    <w:basedOn w:val="Normal"/>
    <w:link w:val="FooterChar"/>
    <w:uiPriority w:val="99"/>
    <w:unhideWhenUsed/>
    <w:rsid w:val="00252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0C9"/>
  </w:style>
  <w:style w:type="table" w:styleId="TableGrid">
    <w:name w:val="Table Grid"/>
    <w:basedOn w:val="TableNormal"/>
    <w:uiPriority w:val="39"/>
    <w:rsid w:val="0049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92AA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2AA2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C23FF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FF6A26"/>
    <w:rPr>
      <w:b/>
      <w:bCs/>
      <w:smallCaps/>
      <w:color w:val="5B9BD5" w:themeColor="accent1"/>
      <w:spacing w:val="5"/>
    </w:rPr>
  </w:style>
  <w:style w:type="character" w:styleId="SubtleEmphasis">
    <w:name w:val="Subtle Emphasis"/>
    <w:basedOn w:val="DefaultParagraphFont"/>
    <w:uiPriority w:val="19"/>
    <w:qFormat/>
    <w:rsid w:val="00FF6A26"/>
    <w:rPr>
      <w:i/>
      <w:iCs/>
      <w:color w:val="404040" w:themeColor="text1" w:themeTint="BF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7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730"/>
    <w:rPr>
      <w:rFonts w:ascii="Times New Roman" w:hAnsi="Times New Roman" w:cs="Times New Roman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7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90730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7B"/>
    <w:rPr>
      <w:b/>
      <w:bCs/>
      <w:sz w:val="20"/>
      <w:szCs w:val="20"/>
    </w:rPr>
  </w:style>
  <w:style w:type="table" w:styleId="GridTable4">
    <w:name w:val="Grid Table 4"/>
    <w:basedOn w:val="TableNormal"/>
    <w:uiPriority w:val="49"/>
    <w:rsid w:val="000A1EB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9138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3855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265CE"/>
    <w:rPr>
      <w:color w:val="808080"/>
    </w:rPr>
  </w:style>
  <w:style w:type="table" w:styleId="GridTable5Dark">
    <w:name w:val="Grid Table 5 Dark"/>
    <w:basedOn w:val="TableNormal"/>
    <w:uiPriority w:val="50"/>
    <w:rsid w:val="001459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Gogulapati@csub.edu?subject=Project%20Charter%20request%20-%20See%20attached&amp;Body=Here%20attached%20new%20project%20request%20with%20associated%20charter%20document%20for%20review%20by%20Project%20Leadship%20Team%20and%20CSUB%20PMO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E5C71-68EB-4D2D-A204-74CCD7E06F6A}"/>
      </w:docPartPr>
      <w:docPartBody>
        <w:p w:rsidR="00D85433" w:rsidRDefault="0095505E">
          <w:r w:rsidRPr="00C04D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FB"/>
    <w:rsid w:val="000D72DF"/>
    <w:rsid w:val="0012579B"/>
    <w:rsid w:val="001838FB"/>
    <w:rsid w:val="003C6594"/>
    <w:rsid w:val="004525A9"/>
    <w:rsid w:val="004B2FEC"/>
    <w:rsid w:val="005A6AFE"/>
    <w:rsid w:val="0095505E"/>
    <w:rsid w:val="009D569A"/>
    <w:rsid w:val="00B11C5F"/>
    <w:rsid w:val="00C5312C"/>
    <w:rsid w:val="00C82115"/>
    <w:rsid w:val="00D85433"/>
    <w:rsid w:val="00EB0252"/>
    <w:rsid w:val="00F12C08"/>
    <w:rsid w:val="00F6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0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01C97-B493-4F44-A03D-305B69F1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CSU Bakersfield - Information Technology Services</vt:lpstr>
    </vt:vector>
  </TitlesOfParts>
  <Company>California State University, Bakersfield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 Bakersfield - Information Technology Services</dc:title>
  <dc:subject/>
  <dc:creator>Madhu Gogulapati</dc:creator>
  <cp:keywords/>
  <dc:description/>
  <cp:lastModifiedBy>Kenton Miller</cp:lastModifiedBy>
  <cp:revision>2</cp:revision>
  <cp:lastPrinted>2017-11-17T22:39:00Z</cp:lastPrinted>
  <dcterms:created xsi:type="dcterms:W3CDTF">2018-01-04T16:14:00Z</dcterms:created>
  <dcterms:modified xsi:type="dcterms:W3CDTF">2018-01-04T16:14:00Z</dcterms:modified>
</cp:coreProperties>
</file>