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7E661" w14:textId="77777777" w:rsidR="00056D3C" w:rsidRPr="00707DA7" w:rsidRDefault="00056D3C" w:rsidP="00056D3C">
      <w:pPr>
        <w:jc w:val="center"/>
        <w:rPr>
          <w:rFonts w:ascii="Times" w:hAnsi="Times" w:cs="Times New Roman"/>
          <w:b/>
          <w:bCs/>
          <w:sz w:val="24"/>
          <w:szCs w:val="24"/>
        </w:rPr>
      </w:pPr>
      <w:r w:rsidRPr="00707DA7">
        <w:rPr>
          <w:rFonts w:ascii="Times" w:hAnsi="Times" w:cs="Times New Roman"/>
          <w:b/>
          <w:bCs/>
          <w:sz w:val="24"/>
          <w:szCs w:val="24"/>
        </w:rPr>
        <w:t>Academic Support and Student Services Committee (AS&amp;SS)</w:t>
      </w:r>
    </w:p>
    <w:p w14:paraId="251DE3E4" w14:textId="77777777" w:rsidR="00056D3C" w:rsidRPr="00707DA7" w:rsidRDefault="00056D3C" w:rsidP="00056D3C">
      <w:pPr>
        <w:jc w:val="center"/>
        <w:rPr>
          <w:rFonts w:ascii="Times" w:hAnsi="Times" w:cs="Times New Roman"/>
          <w:b/>
          <w:bCs/>
          <w:sz w:val="24"/>
          <w:szCs w:val="24"/>
        </w:rPr>
      </w:pPr>
      <w:r w:rsidRPr="00707DA7">
        <w:rPr>
          <w:rFonts w:ascii="Times" w:hAnsi="Times" w:cs="Times New Roman"/>
          <w:b/>
          <w:bCs/>
          <w:sz w:val="24"/>
          <w:szCs w:val="24"/>
        </w:rPr>
        <w:t>Minutes</w:t>
      </w:r>
    </w:p>
    <w:p w14:paraId="06BC74B4" w14:textId="1A2A17B9" w:rsidR="00056D3C" w:rsidRPr="00707DA7" w:rsidRDefault="00F62D96" w:rsidP="00056D3C">
      <w:pPr>
        <w:jc w:val="center"/>
        <w:rPr>
          <w:rFonts w:ascii="Times" w:hAnsi="Times" w:cs="Times New Roman"/>
          <w:color w:val="000000" w:themeColor="text1"/>
          <w:sz w:val="24"/>
          <w:szCs w:val="24"/>
        </w:rPr>
      </w:pPr>
      <w:r>
        <w:rPr>
          <w:rFonts w:ascii="Times" w:hAnsi="Times" w:cs="Times New Roman"/>
          <w:color w:val="000000" w:themeColor="text1"/>
          <w:sz w:val="24"/>
          <w:szCs w:val="24"/>
        </w:rPr>
        <w:t>1</w:t>
      </w:r>
      <w:r w:rsidR="00BF343C">
        <w:rPr>
          <w:rFonts w:ascii="Times" w:hAnsi="Times" w:cs="Times New Roman"/>
          <w:color w:val="000000" w:themeColor="text1"/>
          <w:sz w:val="24"/>
          <w:szCs w:val="24"/>
        </w:rPr>
        <w:t>1</w:t>
      </w:r>
      <w:r>
        <w:rPr>
          <w:rFonts w:ascii="Times" w:hAnsi="Times" w:cs="Times New Roman"/>
          <w:color w:val="000000" w:themeColor="text1"/>
          <w:sz w:val="24"/>
          <w:szCs w:val="24"/>
        </w:rPr>
        <w:t>/</w:t>
      </w:r>
      <w:r w:rsidR="00BF343C">
        <w:rPr>
          <w:rFonts w:ascii="Times" w:hAnsi="Times" w:cs="Times New Roman"/>
          <w:color w:val="000000" w:themeColor="text1"/>
          <w:sz w:val="24"/>
          <w:szCs w:val="24"/>
        </w:rPr>
        <w:t>02</w:t>
      </w:r>
      <w:r>
        <w:rPr>
          <w:rFonts w:ascii="Times" w:hAnsi="Times" w:cs="Times New Roman"/>
          <w:color w:val="000000" w:themeColor="text1"/>
          <w:sz w:val="24"/>
          <w:szCs w:val="24"/>
        </w:rPr>
        <w:t>/2023</w:t>
      </w:r>
    </w:p>
    <w:p w14:paraId="06D5CCD3" w14:textId="77777777" w:rsidR="00056D3C" w:rsidRPr="00707DA7" w:rsidRDefault="00056D3C" w:rsidP="00056D3C">
      <w:pPr>
        <w:jc w:val="center"/>
        <w:rPr>
          <w:rFonts w:ascii="Times" w:hAnsi="Times" w:cs="Times New Roman"/>
          <w:sz w:val="24"/>
          <w:szCs w:val="24"/>
        </w:rPr>
      </w:pPr>
      <w:r w:rsidRPr="00707DA7">
        <w:rPr>
          <w:rFonts w:ascii="Times" w:hAnsi="Times" w:cs="Times New Roman"/>
          <w:sz w:val="24"/>
          <w:szCs w:val="24"/>
        </w:rPr>
        <w:t>10:00-11:30</w:t>
      </w:r>
    </w:p>
    <w:p w14:paraId="531F6D4E" w14:textId="77777777" w:rsidR="00056D3C" w:rsidRPr="00707DA7" w:rsidRDefault="00056D3C" w:rsidP="00056D3C">
      <w:pPr>
        <w:spacing w:after="0"/>
        <w:rPr>
          <w:rFonts w:ascii="Times" w:hAnsi="Times" w:cs="Times New Roman"/>
          <w:b/>
          <w:bCs/>
          <w:sz w:val="24"/>
          <w:szCs w:val="24"/>
        </w:rPr>
      </w:pPr>
      <w:r w:rsidRPr="00707DA7">
        <w:rPr>
          <w:rFonts w:ascii="Times" w:hAnsi="Times" w:cs="Times New Roman"/>
          <w:b/>
          <w:bCs/>
          <w:sz w:val="24"/>
          <w:szCs w:val="24"/>
        </w:rPr>
        <w:t>Members Attending:</w:t>
      </w:r>
    </w:p>
    <w:p w14:paraId="0B95A5B3" w14:textId="02B30DE3" w:rsidR="00056D3C" w:rsidRDefault="00596EDC" w:rsidP="003533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Elaine Correa (Chair), </w:t>
      </w:r>
      <w:r w:rsidR="00056D3C" w:rsidRPr="00082AD3">
        <w:rPr>
          <w:rFonts w:ascii="Times New Roman" w:hAnsi="Times New Roman" w:cs="Times New Roman"/>
          <w:sz w:val="24"/>
          <w:szCs w:val="24"/>
        </w:rPr>
        <w:t>Dr. Melanie Taylor</w:t>
      </w:r>
      <w:r w:rsidR="00056D3C">
        <w:rPr>
          <w:rFonts w:ascii="Times New Roman" w:hAnsi="Times New Roman" w:cs="Times New Roman"/>
          <w:sz w:val="24"/>
          <w:szCs w:val="24"/>
        </w:rPr>
        <w:t xml:space="preserve"> (Vice-Chair</w:t>
      </w:r>
      <w:r w:rsidR="00056D3C" w:rsidRPr="00082AD3">
        <w:rPr>
          <w:rFonts w:ascii="Times New Roman" w:hAnsi="Times New Roman" w:cs="Times New Roman"/>
          <w:sz w:val="24"/>
          <w:szCs w:val="24"/>
        </w:rPr>
        <w:t>),</w:t>
      </w:r>
      <w:r w:rsidR="00056D3C">
        <w:rPr>
          <w:rFonts w:ascii="Times New Roman" w:hAnsi="Times New Roman" w:cs="Times New Roman"/>
          <w:sz w:val="24"/>
          <w:szCs w:val="24"/>
        </w:rPr>
        <w:t xml:space="preserve"> Prof. Mary Slaughter she/her</w:t>
      </w:r>
      <w:r w:rsidR="00056D3C" w:rsidRPr="00082AD3">
        <w:rPr>
          <w:rFonts w:ascii="Times New Roman" w:hAnsi="Times New Roman" w:cs="Times New Roman"/>
          <w:sz w:val="24"/>
          <w:szCs w:val="24"/>
        </w:rPr>
        <w:t xml:space="preserve"> </w:t>
      </w:r>
      <w:r w:rsidR="00056D3C">
        <w:rPr>
          <w:rFonts w:ascii="Times New Roman" w:hAnsi="Times New Roman" w:cs="Times New Roman"/>
          <w:sz w:val="24"/>
          <w:szCs w:val="24"/>
        </w:rPr>
        <w:t>(</w:t>
      </w:r>
      <w:r w:rsidR="00056D3C" w:rsidRPr="00082AD3">
        <w:rPr>
          <w:rFonts w:ascii="Times New Roman" w:hAnsi="Times New Roman" w:cs="Times New Roman"/>
          <w:sz w:val="24"/>
          <w:szCs w:val="24"/>
        </w:rPr>
        <w:t>A&amp;H</w:t>
      </w:r>
      <w:r w:rsidR="00CF25FF">
        <w:rPr>
          <w:rFonts w:ascii="Times New Roman" w:hAnsi="Times New Roman" w:cs="Times New Roman"/>
          <w:sz w:val="24"/>
          <w:szCs w:val="24"/>
        </w:rPr>
        <w:t xml:space="preserve"> designee for Dr. Alicia Rodriquez</w:t>
      </w:r>
      <w:r w:rsidR="00056D3C" w:rsidRPr="00082AD3">
        <w:rPr>
          <w:rFonts w:ascii="Times New Roman" w:hAnsi="Times New Roman" w:cs="Times New Roman"/>
          <w:sz w:val="24"/>
          <w:szCs w:val="24"/>
        </w:rPr>
        <w:t xml:space="preserve">), Dr. </w:t>
      </w:r>
      <w:r w:rsidR="00056D3C">
        <w:rPr>
          <w:rFonts w:ascii="Times New Roman" w:hAnsi="Times New Roman" w:cs="Times New Roman"/>
          <w:sz w:val="24"/>
          <w:szCs w:val="24"/>
        </w:rPr>
        <w:t>Antje Lauer</w:t>
      </w:r>
      <w:r w:rsidR="00056D3C" w:rsidRPr="00082AD3">
        <w:rPr>
          <w:rFonts w:ascii="Times New Roman" w:hAnsi="Times New Roman" w:cs="Times New Roman"/>
          <w:sz w:val="24"/>
          <w:szCs w:val="24"/>
        </w:rPr>
        <w:t xml:space="preserve"> (NSME)</w:t>
      </w:r>
      <w:r w:rsidR="00056D3C">
        <w:rPr>
          <w:rFonts w:ascii="Times New Roman" w:hAnsi="Times New Roman" w:cs="Times New Roman"/>
          <w:sz w:val="24"/>
          <w:szCs w:val="24"/>
        </w:rPr>
        <w:t xml:space="preserve">, </w:t>
      </w:r>
      <w:r w:rsidR="00056D3C" w:rsidRPr="00082AD3">
        <w:rPr>
          <w:rFonts w:ascii="Times New Roman" w:hAnsi="Times New Roman" w:cs="Times New Roman"/>
          <w:sz w:val="24"/>
          <w:szCs w:val="24"/>
        </w:rPr>
        <w:t xml:space="preserve">Dr. </w:t>
      </w:r>
      <w:r w:rsidR="00056D3C">
        <w:rPr>
          <w:rFonts w:ascii="Times New Roman" w:hAnsi="Times New Roman" w:cs="Times New Roman"/>
          <w:sz w:val="24"/>
          <w:szCs w:val="24"/>
        </w:rPr>
        <w:t>Atieh Poushneh</w:t>
      </w:r>
      <w:r w:rsidR="00056D3C" w:rsidRPr="00082AD3">
        <w:rPr>
          <w:rFonts w:ascii="Times New Roman" w:hAnsi="Times New Roman" w:cs="Times New Roman"/>
          <w:sz w:val="24"/>
          <w:szCs w:val="24"/>
        </w:rPr>
        <w:t xml:space="preserve"> (BPA), </w:t>
      </w:r>
      <w:r w:rsidR="00056D3C">
        <w:rPr>
          <w:rFonts w:ascii="Times New Roman" w:hAnsi="Times New Roman" w:cs="Times New Roman"/>
          <w:sz w:val="24"/>
          <w:szCs w:val="24"/>
        </w:rPr>
        <w:t>Mr. Eric Lord</w:t>
      </w:r>
      <w:r w:rsidR="00056D3C" w:rsidRPr="00082AD3">
        <w:rPr>
          <w:rFonts w:ascii="Times New Roman" w:hAnsi="Times New Roman" w:cs="Times New Roman"/>
          <w:sz w:val="24"/>
          <w:szCs w:val="24"/>
        </w:rPr>
        <w:t>,</w:t>
      </w:r>
      <w:r w:rsidR="00056D3C">
        <w:rPr>
          <w:rFonts w:ascii="Times New Roman" w:hAnsi="Times New Roman" w:cs="Times New Roman"/>
          <w:sz w:val="24"/>
          <w:szCs w:val="24"/>
        </w:rPr>
        <w:t xml:space="preserve"> LCSW/Counselor (At-Large),</w:t>
      </w:r>
      <w:r w:rsidR="00056D3C" w:rsidRPr="00082AD3">
        <w:rPr>
          <w:rFonts w:ascii="Times New Roman" w:hAnsi="Times New Roman" w:cs="Times New Roman"/>
          <w:sz w:val="24"/>
          <w:szCs w:val="24"/>
        </w:rPr>
        <w:t xml:space="preserve"> </w:t>
      </w:r>
      <w:r w:rsidR="00056D3C">
        <w:rPr>
          <w:rFonts w:ascii="Times New Roman" w:hAnsi="Times New Roman" w:cs="Times New Roman"/>
          <w:sz w:val="24"/>
          <w:szCs w:val="24"/>
        </w:rPr>
        <w:t>Janine Cornelison</w:t>
      </w:r>
      <w:r w:rsidR="00056D3C" w:rsidRPr="00082AD3">
        <w:rPr>
          <w:rFonts w:ascii="Times New Roman" w:hAnsi="Times New Roman" w:cs="Times New Roman"/>
          <w:sz w:val="24"/>
          <w:szCs w:val="24"/>
        </w:rPr>
        <w:t xml:space="preserve"> (St</w:t>
      </w:r>
      <w:r w:rsidR="00056D3C">
        <w:rPr>
          <w:rFonts w:ascii="Times New Roman" w:hAnsi="Times New Roman" w:cs="Times New Roman"/>
          <w:sz w:val="24"/>
          <w:szCs w:val="24"/>
        </w:rPr>
        <w:t>udent Services Professional</w:t>
      </w:r>
      <w:r w:rsidR="00056D3C" w:rsidRPr="00082AD3">
        <w:rPr>
          <w:rFonts w:ascii="Times New Roman" w:hAnsi="Times New Roman" w:cs="Times New Roman"/>
          <w:sz w:val="24"/>
          <w:szCs w:val="24"/>
        </w:rPr>
        <w:t xml:space="preserve">), </w:t>
      </w:r>
      <w:r w:rsidR="00056D3C">
        <w:rPr>
          <w:rFonts w:ascii="Times New Roman" w:hAnsi="Times New Roman" w:cs="Times New Roman"/>
          <w:sz w:val="24"/>
          <w:szCs w:val="24"/>
        </w:rPr>
        <w:t xml:space="preserve">Luis Hernandez (Staff), </w:t>
      </w:r>
      <w:r w:rsidR="00FA1AD7">
        <w:rPr>
          <w:rFonts w:ascii="Times New Roman" w:hAnsi="Times New Roman" w:cs="Times New Roman"/>
          <w:sz w:val="24"/>
          <w:szCs w:val="24"/>
        </w:rPr>
        <w:t xml:space="preserve">and </w:t>
      </w:r>
      <w:r w:rsidR="00056D3C" w:rsidRPr="00082AD3">
        <w:rPr>
          <w:rFonts w:ascii="Times New Roman" w:hAnsi="Times New Roman" w:cs="Times New Roman"/>
          <w:sz w:val="24"/>
          <w:szCs w:val="24"/>
        </w:rPr>
        <w:t>Sandra Bozarth (</w:t>
      </w:r>
      <w:r w:rsidR="00056D3C" w:rsidRPr="00082AD3">
        <w:rPr>
          <w:rFonts w:ascii="Times New Roman" w:hAnsi="Times New Roman" w:cs="Times New Roman"/>
          <w:i/>
          <w:iCs/>
          <w:sz w:val="24"/>
          <w:szCs w:val="24"/>
        </w:rPr>
        <w:t>ex-officio</w:t>
      </w:r>
      <w:r w:rsidR="00056D3C" w:rsidRPr="00082AD3">
        <w:rPr>
          <w:rFonts w:ascii="Times New Roman" w:hAnsi="Times New Roman" w:cs="Times New Roman"/>
          <w:sz w:val="24"/>
          <w:szCs w:val="24"/>
        </w:rPr>
        <w:t>, Dean of Libraries)</w:t>
      </w:r>
      <w:r w:rsidR="00B25549">
        <w:rPr>
          <w:rFonts w:ascii="Times New Roman" w:hAnsi="Times New Roman" w:cs="Times New Roman"/>
          <w:sz w:val="24"/>
          <w:szCs w:val="24"/>
        </w:rPr>
        <w:t xml:space="preserve">, </w:t>
      </w:r>
      <w:r w:rsidR="0033633D">
        <w:rPr>
          <w:rFonts w:ascii="Times New Roman" w:hAnsi="Times New Roman" w:cs="Times New Roman"/>
          <w:sz w:val="24"/>
          <w:szCs w:val="24"/>
        </w:rPr>
        <w:t>Ignasio Castillo</w:t>
      </w:r>
      <w:r w:rsidR="00B86D68">
        <w:rPr>
          <w:rFonts w:ascii="Times New Roman" w:hAnsi="Times New Roman" w:cs="Times New Roman"/>
          <w:sz w:val="24"/>
          <w:szCs w:val="24"/>
        </w:rPr>
        <w:t xml:space="preserve"> </w:t>
      </w:r>
      <w:r w:rsidR="00B86D68" w:rsidRPr="00082AD3">
        <w:rPr>
          <w:rFonts w:ascii="Times New Roman" w:hAnsi="Times New Roman" w:cs="Times New Roman"/>
          <w:sz w:val="24"/>
          <w:szCs w:val="24"/>
        </w:rPr>
        <w:t>(ASI Exec-VP)</w:t>
      </w:r>
      <w:r w:rsidR="0033633D">
        <w:rPr>
          <w:rFonts w:ascii="Times New Roman" w:hAnsi="Times New Roman" w:cs="Times New Roman"/>
          <w:sz w:val="24"/>
          <w:szCs w:val="24"/>
        </w:rPr>
        <w:t>, Dr. Markel Quarles</w:t>
      </w:r>
      <w:r w:rsidR="004E56E4">
        <w:rPr>
          <w:rFonts w:ascii="Times New Roman" w:hAnsi="Times New Roman" w:cs="Times New Roman"/>
          <w:sz w:val="24"/>
          <w:szCs w:val="24"/>
        </w:rPr>
        <w:t xml:space="preserve"> </w:t>
      </w:r>
      <w:r w:rsidR="00134AC9" w:rsidRPr="00082AD3">
        <w:rPr>
          <w:rFonts w:ascii="Times New Roman" w:hAnsi="Times New Roman" w:cs="Times New Roman"/>
          <w:sz w:val="24"/>
          <w:szCs w:val="24"/>
        </w:rPr>
        <w:t>(</w:t>
      </w:r>
      <w:r w:rsidR="00134AC9" w:rsidRPr="00082AD3">
        <w:rPr>
          <w:rFonts w:ascii="Times New Roman" w:hAnsi="Times New Roman" w:cs="Times New Roman"/>
          <w:i/>
          <w:iCs/>
          <w:sz w:val="24"/>
          <w:szCs w:val="24"/>
        </w:rPr>
        <w:t>ex-officio</w:t>
      </w:r>
      <w:r w:rsidR="00134AC9" w:rsidRPr="00082AD3">
        <w:rPr>
          <w:rFonts w:ascii="Times New Roman" w:hAnsi="Times New Roman" w:cs="Times New Roman"/>
          <w:sz w:val="24"/>
          <w:szCs w:val="24"/>
        </w:rPr>
        <w:t>, VP Student Affairs</w:t>
      </w:r>
      <w:r w:rsidR="00134AC9">
        <w:rPr>
          <w:rFonts w:ascii="Times New Roman" w:hAnsi="Times New Roman" w:cs="Times New Roman"/>
          <w:sz w:val="24"/>
          <w:szCs w:val="24"/>
        </w:rPr>
        <w:t xml:space="preserve"> Designee</w:t>
      </w:r>
      <w:r w:rsidR="00134AC9" w:rsidRPr="00082AD3">
        <w:rPr>
          <w:rFonts w:ascii="Times New Roman" w:hAnsi="Times New Roman" w:cs="Times New Roman"/>
          <w:sz w:val="24"/>
          <w:szCs w:val="24"/>
        </w:rPr>
        <w:t>)</w:t>
      </w:r>
      <w:r w:rsidR="0033633D">
        <w:rPr>
          <w:rFonts w:ascii="Times New Roman" w:hAnsi="Times New Roman" w:cs="Times New Roman"/>
          <w:sz w:val="24"/>
          <w:szCs w:val="24"/>
        </w:rPr>
        <w:t xml:space="preserve">, </w:t>
      </w:r>
      <w:r>
        <w:rPr>
          <w:rFonts w:ascii="Times New Roman" w:hAnsi="Times New Roman" w:cs="Times New Roman"/>
          <w:sz w:val="24"/>
          <w:szCs w:val="24"/>
        </w:rPr>
        <w:t>Dr. Denver Fowler</w:t>
      </w:r>
      <w:r w:rsidR="00F05B4B">
        <w:rPr>
          <w:rFonts w:ascii="Times New Roman" w:hAnsi="Times New Roman" w:cs="Times New Roman"/>
          <w:sz w:val="24"/>
          <w:szCs w:val="24"/>
        </w:rPr>
        <w:t xml:space="preserve"> </w:t>
      </w:r>
      <w:r w:rsidR="00B86D68" w:rsidRPr="00082AD3">
        <w:rPr>
          <w:rFonts w:ascii="Times New Roman" w:hAnsi="Times New Roman" w:cs="Times New Roman"/>
          <w:sz w:val="24"/>
          <w:szCs w:val="24"/>
        </w:rPr>
        <w:t xml:space="preserve"> (</w:t>
      </w:r>
      <w:r w:rsidR="00B86D68" w:rsidRPr="00082AD3">
        <w:rPr>
          <w:rFonts w:ascii="Times New Roman" w:hAnsi="Times New Roman" w:cs="Times New Roman"/>
          <w:i/>
          <w:iCs/>
          <w:sz w:val="24"/>
          <w:szCs w:val="24"/>
        </w:rPr>
        <w:t>ex-officio</w:t>
      </w:r>
      <w:r w:rsidR="00B86D68" w:rsidRPr="00082AD3">
        <w:rPr>
          <w:rFonts w:ascii="Times New Roman" w:hAnsi="Times New Roman" w:cs="Times New Roman"/>
          <w:sz w:val="24"/>
          <w:szCs w:val="24"/>
        </w:rPr>
        <w:t>, AD Undergrad. &amp; Graduate Studies</w:t>
      </w:r>
      <w:r w:rsidR="00F05B4B">
        <w:rPr>
          <w:rFonts w:ascii="Times New Roman" w:hAnsi="Times New Roman" w:cs="Times New Roman"/>
          <w:sz w:val="24"/>
          <w:szCs w:val="24"/>
        </w:rPr>
        <w:t>)</w:t>
      </w:r>
      <w:r w:rsidR="006C7CE5">
        <w:rPr>
          <w:rFonts w:ascii="Times New Roman" w:hAnsi="Times New Roman" w:cs="Times New Roman"/>
          <w:sz w:val="24"/>
          <w:szCs w:val="24"/>
        </w:rPr>
        <w:t xml:space="preserve">, </w:t>
      </w:r>
      <w:r w:rsidR="003B62AF">
        <w:rPr>
          <w:rFonts w:ascii="Times New Roman" w:hAnsi="Times New Roman" w:cs="Times New Roman"/>
          <w:sz w:val="24"/>
          <w:szCs w:val="24"/>
        </w:rPr>
        <w:t xml:space="preserve">Matt McCoy (Librarian), </w:t>
      </w:r>
    </w:p>
    <w:p w14:paraId="43027E61" w14:textId="558D0C9B" w:rsidR="003533FD" w:rsidRDefault="003533FD" w:rsidP="00134AC9">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Pr="00A05885">
        <w:rPr>
          <w:rFonts w:ascii="Times New Roman" w:hAnsi="Times New Roman" w:cs="Times New Roman"/>
          <w:b/>
          <w:bCs/>
          <w:sz w:val="24"/>
          <w:szCs w:val="24"/>
        </w:rPr>
        <w:t>Members absent</w:t>
      </w:r>
      <w:r w:rsidR="00A05885">
        <w:rPr>
          <w:rFonts w:ascii="Times New Roman" w:hAnsi="Times New Roman" w:cs="Times New Roman"/>
          <w:b/>
          <w:bCs/>
          <w:sz w:val="24"/>
          <w:szCs w:val="24"/>
        </w:rPr>
        <w:t xml:space="preserve"> and excused</w:t>
      </w:r>
      <w:r w:rsidRPr="00A05885">
        <w:rPr>
          <w:rFonts w:ascii="Times New Roman" w:hAnsi="Times New Roman" w:cs="Times New Roman"/>
          <w:b/>
          <w:bCs/>
          <w:sz w:val="24"/>
          <w:szCs w:val="24"/>
        </w:rPr>
        <w:t>:</w:t>
      </w:r>
      <w:r w:rsidRPr="003533FD">
        <w:rPr>
          <w:rFonts w:ascii="Times New Roman" w:hAnsi="Times New Roman" w:cs="Times New Roman"/>
          <w:sz w:val="24"/>
          <w:szCs w:val="24"/>
        </w:rPr>
        <w:t xml:space="preserve"> </w:t>
      </w:r>
      <w:r w:rsidR="00BF343C">
        <w:rPr>
          <w:rFonts w:ascii="Times New Roman" w:hAnsi="Times New Roman" w:cs="Times New Roman"/>
          <w:sz w:val="24"/>
          <w:szCs w:val="24"/>
        </w:rPr>
        <w:t xml:space="preserve">Dr. Jennifer McCune </w:t>
      </w:r>
      <w:r w:rsidR="00BF343C" w:rsidRPr="00082AD3">
        <w:rPr>
          <w:rFonts w:ascii="Times New Roman" w:hAnsi="Times New Roman" w:cs="Times New Roman"/>
          <w:sz w:val="24"/>
          <w:szCs w:val="24"/>
        </w:rPr>
        <w:t>(</w:t>
      </w:r>
      <w:r w:rsidR="00BF343C" w:rsidRPr="00082AD3">
        <w:rPr>
          <w:rFonts w:ascii="Times New Roman" w:hAnsi="Times New Roman" w:cs="Times New Roman"/>
          <w:i/>
          <w:iCs/>
          <w:sz w:val="24"/>
          <w:szCs w:val="24"/>
        </w:rPr>
        <w:t>ex-officio</w:t>
      </w:r>
      <w:r w:rsidR="00BF343C" w:rsidRPr="00082AD3">
        <w:rPr>
          <w:rFonts w:ascii="Times New Roman" w:hAnsi="Times New Roman" w:cs="Times New Roman"/>
          <w:sz w:val="24"/>
          <w:szCs w:val="24"/>
        </w:rPr>
        <w:t xml:space="preserve">, </w:t>
      </w:r>
      <w:r w:rsidR="00BF343C">
        <w:rPr>
          <w:rFonts w:ascii="Times New Roman" w:hAnsi="Times New Roman" w:cs="Times New Roman"/>
          <w:sz w:val="24"/>
          <w:szCs w:val="24"/>
        </w:rPr>
        <w:t>AVP Enrollment Management Designee)</w:t>
      </w:r>
    </w:p>
    <w:p w14:paraId="312281B4" w14:textId="51B72794" w:rsidR="003533FD" w:rsidRPr="00082AD3" w:rsidRDefault="003533FD" w:rsidP="00056D3C">
      <w:pPr>
        <w:spacing w:after="0" w:line="240" w:lineRule="auto"/>
        <w:rPr>
          <w:rFonts w:ascii="Times New Roman" w:hAnsi="Times New Roman" w:cs="Times New Roman"/>
          <w:sz w:val="24"/>
          <w:szCs w:val="24"/>
        </w:rPr>
      </w:pPr>
    </w:p>
    <w:p w14:paraId="07028538" w14:textId="47B72479" w:rsidR="00056D3C" w:rsidRDefault="00FA1AD7" w:rsidP="00056D3C">
      <w:pPr>
        <w:rPr>
          <w:rFonts w:ascii="Times" w:hAnsi="Times" w:cs="Times New Roman"/>
          <w:color w:val="000000" w:themeColor="text1"/>
          <w:sz w:val="24"/>
          <w:szCs w:val="24"/>
        </w:rPr>
      </w:pPr>
      <w:r>
        <w:rPr>
          <w:rFonts w:ascii="Times" w:hAnsi="Times" w:cs="Times New Roman"/>
          <w:color w:val="000000" w:themeColor="text1"/>
          <w:sz w:val="24"/>
          <w:szCs w:val="24"/>
        </w:rPr>
        <w:t xml:space="preserve">Guest present: </w:t>
      </w:r>
      <w:r w:rsidR="00BF343C">
        <w:rPr>
          <w:rFonts w:ascii="Times" w:hAnsi="Times" w:cs="Times New Roman"/>
          <w:color w:val="000000" w:themeColor="text1"/>
          <w:sz w:val="24"/>
          <w:szCs w:val="24"/>
        </w:rPr>
        <w:t>none</w:t>
      </w:r>
    </w:p>
    <w:p w14:paraId="5BB589DA" w14:textId="57FF0CB9" w:rsidR="003C358C" w:rsidRPr="00BF343C" w:rsidRDefault="003C358C" w:rsidP="00BF343C">
      <w:pPr>
        <w:rPr>
          <w:rFonts w:ascii="Times" w:hAnsi="Times" w:cs="Times New Roman"/>
          <w:color w:val="000000" w:themeColor="text1"/>
          <w:sz w:val="24"/>
          <w:szCs w:val="24"/>
        </w:rPr>
      </w:pPr>
      <w:r w:rsidRPr="00BF343C">
        <w:rPr>
          <w:rFonts w:ascii="Times" w:hAnsi="Times" w:cs="Times New Roman"/>
          <w:color w:val="000000" w:themeColor="text1"/>
          <w:sz w:val="24"/>
          <w:szCs w:val="24"/>
        </w:rPr>
        <w:t xml:space="preserve">. </w:t>
      </w:r>
    </w:p>
    <w:p w14:paraId="06BD69DF" w14:textId="4FB7E333" w:rsidR="00056D3C" w:rsidRDefault="00056D3C" w:rsidP="00056D3C">
      <w:pPr>
        <w:rPr>
          <w:rFonts w:ascii="Times" w:hAnsi="Times" w:cs="Times New Roman"/>
          <w:color w:val="000000" w:themeColor="text1"/>
          <w:sz w:val="24"/>
          <w:szCs w:val="24"/>
        </w:rPr>
      </w:pPr>
      <w:r w:rsidRPr="00707DA7">
        <w:rPr>
          <w:rFonts w:ascii="Times" w:hAnsi="Times" w:cs="Times New Roman"/>
          <w:color w:val="000000" w:themeColor="text1"/>
          <w:sz w:val="24"/>
          <w:szCs w:val="24"/>
        </w:rPr>
        <w:t xml:space="preserve">I </w:t>
      </w:r>
      <w:r w:rsidRPr="00707DA7">
        <w:rPr>
          <w:rFonts w:ascii="Times" w:hAnsi="Times" w:cs="Times New Roman"/>
          <w:b/>
          <w:bCs/>
          <w:color w:val="000000" w:themeColor="text1"/>
          <w:sz w:val="24"/>
          <w:szCs w:val="24"/>
        </w:rPr>
        <w:tab/>
        <w:t xml:space="preserve">Call to Order: </w:t>
      </w:r>
      <w:r w:rsidRPr="00707DA7">
        <w:rPr>
          <w:rFonts w:ascii="Times" w:hAnsi="Times" w:cs="Times New Roman"/>
          <w:color w:val="000000" w:themeColor="text1"/>
          <w:sz w:val="24"/>
          <w:szCs w:val="24"/>
        </w:rPr>
        <w:t>10:0</w:t>
      </w:r>
      <w:r w:rsidR="003533FD">
        <w:rPr>
          <w:rFonts w:ascii="Times" w:hAnsi="Times" w:cs="Times New Roman"/>
          <w:color w:val="000000" w:themeColor="text1"/>
          <w:sz w:val="24"/>
          <w:szCs w:val="24"/>
        </w:rPr>
        <w:t>0</w:t>
      </w:r>
      <w:r w:rsidRPr="00707DA7">
        <w:rPr>
          <w:rFonts w:ascii="Times" w:hAnsi="Times" w:cs="Times New Roman"/>
          <w:color w:val="000000" w:themeColor="text1"/>
          <w:sz w:val="24"/>
          <w:szCs w:val="24"/>
        </w:rPr>
        <w:t xml:space="preserve"> a.m., by </w:t>
      </w:r>
      <w:r w:rsidR="000E2FFD">
        <w:rPr>
          <w:rFonts w:ascii="Times" w:hAnsi="Times" w:cs="Times New Roman"/>
          <w:color w:val="000000" w:themeColor="text1"/>
          <w:sz w:val="24"/>
          <w:szCs w:val="24"/>
        </w:rPr>
        <w:t>Chair Dr. Elaine Correa</w:t>
      </w:r>
    </w:p>
    <w:p w14:paraId="2BB2F44D" w14:textId="4B9A6BCB" w:rsidR="00B41032" w:rsidRDefault="00056D3C" w:rsidP="00B41032">
      <w:pPr>
        <w:rPr>
          <w:rFonts w:ascii="Times" w:hAnsi="Times" w:cs="Times New Roman"/>
          <w:b/>
          <w:bCs/>
          <w:color w:val="000000" w:themeColor="text1"/>
          <w:sz w:val="24"/>
          <w:szCs w:val="24"/>
        </w:rPr>
      </w:pPr>
      <w:r w:rsidRPr="00707DA7">
        <w:rPr>
          <w:rFonts w:ascii="Times" w:hAnsi="Times" w:cs="Times New Roman"/>
          <w:sz w:val="24"/>
          <w:szCs w:val="24"/>
        </w:rPr>
        <w:t xml:space="preserve">II </w:t>
      </w:r>
      <w:r w:rsidR="003533FD">
        <w:rPr>
          <w:rFonts w:ascii="Times" w:hAnsi="Times" w:cs="Times New Roman"/>
          <w:sz w:val="24"/>
          <w:szCs w:val="24"/>
        </w:rPr>
        <w:tab/>
      </w:r>
      <w:r w:rsidRPr="00707DA7">
        <w:rPr>
          <w:rFonts w:ascii="Times" w:hAnsi="Times" w:cs="Times New Roman"/>
          <w:b/>
          <w:bCs/>
          <w:color w:val="000000" w:themeColor="text1"/>
          <w:sz w:val="24"/>
          <w:szCs w:val="24"/>
        </w:rPr>
        <w:t xml:space="preserve">Approval of Minutes </w:t>
      </w:r>
      <w:r w:rsidR="00B41032">
        <w:rPr>
          <w:rFonts w:ascii="Times" w:hAnsi="Times" w:cs="Times New Roman"/>
          <w:b/>
          <w:bCs/>
          <w:color w:val="000000" w:themeColor="text1"/>
          <w:sz w:val="24"/>
          <w:szCs w:val="24"/>
        </w:rPr>
        <w:t xml:space="preserve">- </w:t>
      </w:r>
      <w:r w:rsidR="003C358C" w:rsidRPr="00130CB7">
        <w:rPr>
          <w:rFonts w:ascii="Times New Roman" w:hAnsi="Times New Roman" w:cs="Times New Roman"/>
          <w:sz w:val="24"/>
          <w:szCs w:val="24"/>
        </w:rPr>
        <w:t xml:space="preserve">October </w:t>
      </w:r>
      <w:r w:rsidR="00BF343C">
        <w:rPr>
          <w:rFonts w:ascii="Times New Roman" w:hAnsi="Times New Roman" w:cs="Times New Roman"/>
          <w:sz w:val="24"/>
          <w:szCs w:val="24"/>
        </w:rPr>
        <w:t>19</w:t>
      </w:r>
      <w:r w:rsidR="003533FD" w:rsidRPr="00130CB7">
        <w:rPr>
          <w:rFonts w:ascii="Times New Roman" w:hAnsi="Times New Roman" w:cs="Times New Roman"/>
          <w:sz w:val="24"/>
          <w:szCs w:val="24"/>
        </w:rPr>
        <w:t>, 2023</w:t>
      </w:r>
    </w:p>
    <w:p w14:paraId="11AD3E47" w14:textId="7692A409" w:rsidR="00FA1AD7" w:rsidRPr="00B41032" w:rsidRDefault="00FA1AD7" w:rsidP="00B41032">
      <w:pPr>
        <w:pStyle w:val="ListParagraph"/>
        <w:numPr>
          <w:ilvl w:val="0"/>
          <w:numId w:val="6"/>
        </w:numPr>
        <w:rPr>
          <w:rFonts w:ascii="Times" w:hAnsi="Times" w:cs="Times New Roman"/>
          <w:b/>
          <w:bCs/>
          <w:color w:val="000000" w:themeColor="text1"/>
          <w:sz w:val="24"/>
          <w:szCs w:val="24"/>
        </w:rPr>
      </w:pPr>
      <w:r w:rsidRPr="00B41032">
        <w:rPr>
          <w:rFonts w:ascii="Times" w:hAnsi="Times" w:cs="Times New Roman"/>
          <w:color w:val="0000FF"/>
          <w:sz w:val="24"/>
          <w:szCs w:val="24"/>
        </w:rPr>
        <w:t>Motion to approve</w:t>
      </w:r>
      <w:r w:rsidR="004B46E9" w:rsidRPr="00B41032">
        <w:rPr>
          <w:rFonts w:ascii="Times" w:hAnsi="Times" w:cs="Times New Roman"/>
          <w:color w:val="0000FF"/>
          <w:sz w:val="24"/>
          <w:szCs w:val="24"/>
        </w:rPr>
        <w:t xml:space="preserve"> </w:t>
      </w:r>
      <w:r w:rsidR="00BF343C">
        <w:rPr>
          <w:rFonts w:ascii="Times" w:hAnsi="Times" w:cs="Times New Roman"/>
          <w:color w:val="0000FF"/>
          <w:sz w:val="24"/>
          <w:szCs w:val="24"/>
        </w:rPr>
        <w:t>Matt McCoy</w:t>
      </w:r>
      <w:r w:rsidR="00141AA3" w:rsidRPr="00B41032">
        <w:rPr>
          <w:rFonts w:ascii="Times" w:hAnsi="Times" w:cs="Times New Roman"/>
          <w:color w:val="0000FF"/>
          <w:sz w:val="24"/>
          <w:szCs w:val="24"/>
        </w:rPr>
        <w:t xml:space="preserve">, </w:t>
      </w:r>
      <w:r w:rsidR="00BF343C">
        <w:rPr>
          <w:rFonts w:ascii="Times" w:hAnsi="Times" w:cs="Times New Roman"/>
          <w:color w:val="0000FF"/>
          <w:sz w:val="24"/>
          <w:szCs w:val="24"/>
        </w:rPr>
        <w:t>Antje Lauer</w:t>
      </w:r>
    </w:p>
    <w:p w14:paraId="4191C514" w14:textId="77777777" w:rsidR="00130CB7" w:rsidRDefault="00056D3C" w:rsidP="00130CB7">
      <w:pPr>
        <w:rPr>
          <w:rFonts w:ascii="Times" w:hAnsi="Times" w:cs="Times New Roman"/>
          <w:b/>
          <w:bCs/>
          <w:sz w:val="24"/>
          <w:szCs w:val="24"/>
        </w:rPr>
      </w:pPr>
      <w:r w:rsidRPr="00707DA7">
        <w:rPr>
          <w:rFonts w:ascii="Times" w:hAnsi="Times" w:cs="Times New Roman"/>
          <w:sz w:val="24"/>
          <w:szCs w:val="24"/>
        </w:rPr>
        <w:t xml:space="preserve">III  </w:t>
      </w:r>
      <w:r w:rsidRPr="00707DA7">
        <w:rPr>
          <w:rFonts w:ascii="Times" w:hAnsi="Times" w:cs="Times New Roman"/>
          <w:b/>
          <w:bCs/>
          <w:sz w:val="24"/>
          <w:szCs w:val="24"/>
        </w:rPr>
        <w:t xml:space="preserve">     Approval of Agenda</w:t>
      </w:r>
    </w:p>
    <w:p w14:paraId="2EE0FCD7" w14:textId="11BD707A" w:rsidR="00FA1AD7" w:rsidRPr="00130CB7" w:rsidRDefault="00FA1AD7" w:rsidP="00130CB7">
      <w:pPr>
        <w:pStyle w:val="ListParagraph"/>
        <w:numPr>
          <w:ilvl w:val="0"/>
          <w:numId w:val="4"/>
        </w:numPr>
        <w:rPr>
          <w:rFonts w:ascii="Times" w:hAnsi="Times" w:cs="Times New Roman"/>
          <w:b/>
          <w:bCs/>
          <w:sz w:val="24"/>
          <w:szCs w:val="24"/>
        </w:rPr>
      </w:pPr>
      <w:r w:rsidRPr="00130CB7">
        <w:rPr>
          <w:rFonts w:ascii="Times" w:hAnsi="Times" w:cs="Times New Roman"/>
          <w:color w:val="0000FF"/>
          <w:sz w:val="24"/>
          <w:szCs w:val="24"/>
        </w:rPr>
        <w:t xml:space="preserve">Motion to approve </w:t>
      </w:r>
      <w:r w:rsidR="00BF343C">
        <w:rPr>
          <w:rFonts w:ascii="Times" w:hAnsi="Times" w:cs="Times New Roman"/>
          <w:color w:val="0000FF"/>
          <w:sz w:val="24"/>
          <w:szCs w:val="24"/>
        </w:rPr>
        <w:t>Matt</w:t>
      </w:r>
      <w:r w:rsidR="000E079B" w:rsidRPr="00130CB7">
        <w:rPr>
          <w:rFonts w:ascii="Times" w:hAnsi="Times" w:cs="Times New Roman"/>
          <w:color w:val="0000FF"/>
          <w:sz w:val="24"/>
          <w:szCs w:val="24"/>
        </w:rPr>
        <w:t xml:space="preserve">, Second by </w:t>
      </w:r>
      <w:r w:rsidR="00BF343C">
        <w:rPr>
          <w:rFonts w:ascii="Times" w:hAnsi="Times" w:cs="Times New Roman"/>
          <w:color w:val="0000FF"/>
          <w:sz w:val="24"/>
          <w:szCs w:val="24"/>
        </w:rPr>
        <w:t>Atieh Poushneh</w:t>
      </w:r>
    </w:p>
    <w:p w14:paraId="662F274F" w14:textId="77777777" w:rsidR="00056D3C" w:rsidRDefault="00056D3C" w:rsidP="00FA1AD7">
      <w:pPr>
        <w:rPr>
          <w:rFonts w:ascii="Times" w:hAnsi="Times" w:cs="Times New Roman"/>
          <w:b/>
          <w:bCs/>
          <w:color w:val="000000" w:themeColor="text1"/>
          <w:sz w:val="24"/>
          <w:szCs w:val="24"/>
        </w:rPr>
      </w:pPr>
      <w:r w:rsidRPr="00707DA7">
        <w:rPr>
          <w:rFonts w:ascii="Times" w:hAnsi="Times" w:cs="Times New Roman"/>
          <w:sz w:val="24"/>
          <w:szCs w:val="24"/>
        </w:rPr>
        <w:t>IV</w:t>
      </w:r>
      <w:r w:rsidRPr="00707DA7">
        <w:rPr>
          <w:rFonts w:ascii="Times" w:hAnsi="Times" w:cs="Times New Roman"/>
          <w:sz w:val="24"/>
          <w:szCs w:val="24"/>
        </w:rPr>
        <w:tab/>
      </w:r>
      <w:r w:rsidRPr="00707DA7">
        <w:rPr>
          <w:rFonts w:ascii="Times" w:hAnsi="Times" w:cs="Times New Roman"/>
          <w:b/>
          <w:bCs/>
          <w:color w:val="000000" w:themeColor="text1"/>
          <w:sz w:val="24"/>
          <w:szCs w:val="24"/>
        </w:rPr>
        <w:t>Old Business</w:t>
      </w:r>
    </w:p>
    <w:p w14:paraId="2FE76643" w14:textId="77777777" w:rsidR="00BF343C" w:rsidRDefault="00BF343C" w:rsidP="00BF343C">
      <w:pPr>
        <w:pStyle w:val="ListParagraph"/>
        <w:numPr>
          <w:ilvl w:val="0"/>
          <w:numId w:val="5"/>
        </w:numPr>
        <w:rPr>
          <w:rFonts w:ascii="Times" w:hAnsi="Times" w:cs="Times New Roman"/>
          <w:sz w:val="24"/>
          <w:szCs w:val="24"/>
        </w:rPr>
      </w:pPr>
      <w:r>
        <w:rPr>
          <w:rFonts w:ascii="Times" w:hAnsi="Times" w:cs="Times New Roman"/>
          <w:sz w:val="24"/>
          <w:szCs w:val="24"/>
        </w:rPr>
        <w:t>Referral #28 – Testing Center – Lead Matt McCoy</w:t>
      </w:r>
    </w:p>
    <w:p w14:paraId="19932D72" w14:textId="0650F741" w:rsidR="007C4D6E" w:rsidRDefault="006D3C39" w:rsidP="00BF343C">
      <w:pPr>
        <w:pStyle w:val="ListParagraph"/>
        <w:numPr>
          <w:ilvl w:val="1"/>
          <w:numId w:val="5"/>
        </w:numPr>
        <w:rPr>
          <w:rFonts w:ascii="Times" w:hAnsi="Times" w:cs="Times New Roman"/>
          <w:color w:val="2E74B5" w:themeColor="accent5" w:themeShade="BF"/>
          <w:sz w:val="24"/>
          <w:szCs w:val="24"/>
        </w:rPr>
      </w:pPr>
      <w:r>
        <w:rPr>
          <w:rFonts w:ascii="Times" w:hAnsi="Times" w:cs="Times New Roman"/>
          <w:color w:val="2E74B5" w:themeColor="accent5" w:themeShade="BF"/>
          <w:sz w:val="24"/>
          <w:szCs w:val="24"/>
        </w:rPr>
        <w:t xml:space="preserve">Matt </w:t>
      </w:r>
      <w:r w:rsidR="00084642">
        <w:rPr>
          <w:rFonts w:ascii="Times" w:hAnsi="Times" w:cs="Times New Roman"/>
          <w:color w:val="2E74B5" w:themeColor="accent5" w:themeShade="BF"/>
          <w:sz w:val="24"/>
          <w:szCs w:val="24"/>
        </w:rPr>
        <w:t xml:space="preserve">McCoy </w:t>
      </w:r>
      <w:r w:rsidR="00DE26E8">
        <w:rPr>
          <w:rFonts w:ascii="Times" w:hAnsi="Times" w:cs="Times New Roman"/>
          <w:color w:val="2E74B5" w:themeColor="accent5" w:themeShade="BF"/>
          <w:sz w:val="24"/>
          <w:szCs w:val="24"/>
        </w:rPr>
        <w:t>summarized what the testing center working group discussed</w:t>
      </w:r>
      <w:r w:rsidR="00516662">
        <w:rPr>
          <w:rFonts w:ascii="Times" w:hAnsi="Times" w:cs="Times New Roman"/>
          <w:color w:val="2E74B5" w:themeColor="accent5" w:themeShade="BF"/>
          <w:sz w:val="24"/>
          <w:szCs w:val="24"/>
        </w:rPr>
        <w:t xml:space="preserve"> about the structure and content of </w:t>
      </w:r>
      <w:r w:rsidR="00084642">
        <w:rPr>
          <w:rFonts w:ascii="Times" w:hAnsi="Times" w:cs="Times New Roman"/>
          <w:color w:val="2E74B5" w:themeColor="accent5" w:themeShade="BF"/>
          <w:sz w:val="24"/>
          <w:szCs w:val="24"/>
        </w:rPr>
        <w:t>a</w:t>
      </w:r>
      <w:r w:rsidR="00516662">
        <w:rPr>
          <w:rFonts w:ascii="Times" w:hAnsi="Times" w:cs="Times New Roman"/>
          <w:color w:val="2E74B5" w:themeColor="accent5" w:themeShade="BF"/>
          <w:sz w:val="24"/>
          <w:szCs w:val="24"/>
        </w:rPr>
        <w:t xml:space="preserve"> survey that will be sen</w:t>
      </w:r>
      <w:r w:rsidR="00042E03">
        <w:rPr>
          <w:rFonts w:ascii="Times" w:hAnsi="Times" w:cs="Times New Roman"/>
          <w:color w:val="2E74B5" w:themeColor="accent5" w:themeShade="BF"/>
          <w:sz w:val="24"/>
          <w:szCs w:val="24"/>
        </w:rPr>
        <w:t>t</w:t>
      </w:r>
      <w:r w:rsidR="00516662">
        <w:rPr>
          <w:rFonts w:ascii="Times" w:hAnsi="Times" w:cs="Times New Roman"/>
          <w:color w:val="2E74B5" w:themeColor="accent5" w:themeShade="BF"/>
          <w:sz w:val="24"/>
          <w:szCs w:val="24"/>
        </w:rPr>
        <w:t xml:space="preserve"> to faculty and students to </w:t>
      </w:r>
      <w:r w:rsidR="007C4D6E">
        <w:rPr>
          <w:rFonts w:ascii="Times" w:hAnsi="Times" w:cs="Times New Roman"/>
          <w:color w:val="2E74B5" w:themeColor="accent5" w:themeShade="BF"/>
          <w:sz w:val="24"/>
          <w:szCs w:val="24"/>
        </w:rPr>
        <w:t>investigate</w:t>
      </w:r>
      <w:r w:rsidR="00516662">
        <w:rPr>
          <w:rFonts w:ascii="Times" w:hAnsi="Times" w:cs="Times New Roman"/>
          <w:color w:val="2E74B5" w:themeColor="accent5" w:themeShade="BF"/>
          <w:sz w:val="24"/>
          <w:szCs w:val="24"/>
        </w:rPr>
        <w:t xml:space="preserve"> if the testing center will be used and if yes, how the testing center will be used. </w:t>
      </w:r>
    </w:p>
    <w:p w14:paraId="31F9282C" w14:textId="4447762C" w:rsidR="007C4D6E" w:rsidRDefault="007C4D6E" w:rsidP="007C4D6E">
      <w:pPr>
        <w:pStyle w:val="ListParagraph"/>
        <w:numPr>
          <w:ilvl w:val="2"/>
          <w:numId w:val="5"/>
        </w:numPr>
        <w:rPr>
          <w:rFonts w:ascii="Times" w:hAnsi="Times" w:cs="Times New Roman"/>
          <w:color w:val="2E74B5" w:themeColor="accent5" w:themeShade="BF"/>
          <w:sz w:val="24"/>
          <w:szCs w:val="24"/>
        </w:rPr>
      </w:pPr>
      <w:r>
        <w:rPr>
          <w:rFonts w:ascii="Times" w:hAnsi="Times" w:cs="Times New Roman"/>
          <w:color w:val="2E74B5" w:themeColor="accent5" w:themeShade="BF"/>
          <w:sz w:val="24"/>
          <w:szCs w:val="24"/>
        </w:rPr>
        <w:t>Matt</w:t>
      </w:r>
      <w:r w:rsidR="006D3C39">
        <w:rPr>
          <w:rFonts w:ascii="Times" w:hAnsi="Times" w:cs="Times New Roman"/>
          <w:color w:val="2E74B5" w:themeColor="accent5" w:themeShade="BF"/>
          <w:sz w:val="24"/>
          <w:szCs w:val="24"/>
        </w:rPr>
        <w:t xml:space="preserve"> </w:t>
      </w:r>
      <w:r w:rsidR="00084642">
        <w:rPr>
          <w:rFonts w:ascii="Times" w:hAnsi="Times" w:cs="Times New Roman"/>
          <w:color w:val="2E74B5" w:themeColor="accent5" w:themeShade="BF"/>
          <w:sz w:val="24"/>
          <w:szCs w:val="24"/>
        </w:rPr>
        <w:t xml:space="preserve">Mcoy </w:t>
      </w:r>
      <w:r w:rsidR="006D3C39">
        <w:rPr>
          <w:rFonts w:ascii="Times" w:hAnsi="Times" w:cs="Times New Roman"/>
          <w:color w:val="2E74B5" w:themeColor="accent5" w:themeShade="BF"/>
          <w:sz w:val="24"/>
          <w:szCs w:val="24"/>
        </w:rPr>
        <w:t xml:space="preserve">shared the </w:t>
      </w:r>
      <w:r>
        <w:rPr>
          <w:rFonts w:ascii="Times" w:hAnsi="Times" w:cs="Times New Roman"/>
          <w:color w:val="2E74B5" w:themeColor="accent5" w:themeShade="BF"/>
          <w:sz w:val="24"/>
          <w:szCs w:val="24"/>
        </w:rPr>
        <w:t xml:space="preserve">survey </w:t>
      </w:r>
      <w:r w:rsidR="006D3C39">
        <w:rPr>
          <w:rFonts w:ascii="Times" w:hAnsi="Times" w:cs="Times New Roman"/>
          <w:color w:val="2E74B5" w:themeColor="accent5" w:themeShade="BF"/>
          <w:sz w:val="24"/>
          <w:szCs w:val="24"/>
        </w:rPr>
        <w:t>questions</w:t>
      </w:r>
      <w:r w:rsidR="00516662">
        <w:rPr>
          <w:rFonts w:ascii="Times" w:hAnsi="Times" w:cs="Times New Roman"/>
          <w:color w:val="2E74B5" w:themeColor="accent5" w:themeShade="BF"/>
          <w:sz w:val="24"/>
          <w:szCs w:val="24"/>
        </w:rPr>
        <w:t xml:space="preserve"> and pointed out that t</w:t>
      </w:r>
      <w:r w:rsidR="006D3C39">
        <w:rPr>
          <w:rFonts w:ascii="Times" w:hAnsi="Times" w:cs="Times New Roman"/>
          <w:color w:val="2E74B5" w:themeColor="accent5" w:themeShade="BF"/>
          <w:sz w:val="24"/>
          <w:szCs w:val="24"/>
        </w:rPr>
        <w:t>he survey will be distributed soon</w:t>
      </w:r>
      <w:r w:rsidR="00516662">
        <w:rPr>
          <w:rFonts w:ascii="Times" w:hAnsi="Times" w:cs="Times New Roman"/>
          <w:color w:val="2E74B5" w:themeColor="accent5" w:themeShade="BF"/>
          <w:sz w:val="24"/>
          <w:szCs w:val="24"/>
        </w:rPr>
        <w:t>.</w:t>
      </w:r>
      <w:r w:rsidR="00DE26E8">
        <w:rPr>
          <w:rFonts w:ascii="Times" w:hAnsi="Times" w:cs="Times New Roman"/>
          <w:color w:val="2E74B5" w:themeColor="accent5" w:themeShade="BF"/>
          <w:sz w:val="24"/>
          <w:szCs w:val="24"/>
        </w:rPr>
        <w:t xml:space="preserve"> </w:t>
      </w:r>
    </w:p>
    <w:p w14:paraId="67AB67D3" w14:textId="3B89852F" w:rsidR="00BF343C" w:rsidRDefault="00516662" w:rsidP="007C4D6E">
      <w:pPr>
        <w:pStyle w:val="ListParagraph"/>
        <w:numPr>
          <w:ilvl w:val="2"/>
          <w:numId w:val="5"/>
        </w:numPr>
        <w:rPr>
          <w:rFonts w:ascii="Times" w:hAnsi="Times" w:cs="Times New Roman"/>
          <w:color w:val="2E74B5" w:themeColor="accent5" w:themeShade="BF"/>
          <w:sz w:val="24"/>
          <w:szCs w:val="24"/>
        </w:rPr>
      </w:pPr>
      <w:r>
        <w:rPr>
          <w:rFonts w:ascii="Times" w:hAnsi="Times" w:cs="Times New Roman"/>
          <w:color w:val="2E74B5" w:themeColor="accent5" w:themeShade="BF"/>
          <w:sz w:val="24"/>
          <w:szCs w:val="24"/>
        </w:rPr>
        <w:t>P</w:t>
      </w:r>
      <w:r w:rsidR="00DE26E8">
        <w:rPr>
          <w:rFonts w:ascii="Times" w:hAnsi="Times" w:cs="Times New Roman"/>
          <w:color w:val="2E74B5" w:themeColor="accent5" w:themeShade="BF"/>
          <w:sz w:val="24"/>
          <w:szCs w:val="24"/>
        </w:rPr>
        <w:t xml:space="preserve">articipation </w:t>
      </w:r>
      <w:r>
        <w:rPr>
          <w:rFonts w:ascii="Times" w:hAnsi="Times" w:cs="Times New Roman"/>
          <w:color w:val="2E74B5" w:themeColor="accent5" w:themeShade="BF"/>
          <w:sz w:val="24"/>
          <w:szCs w:val="24"/>
        </w:rPr>
        <w:t xml:space="preserve">of students from different backgrounds and affinities </w:t>
      </w:r>
      <w:r w:rsidR="00DE26E8">
        <w:rPr>
          <w:rFonts w:ascii="Times" w:hAnsi="Times" w:cs="Times New Roman"/>
          <w:color w:val="2E74B5" w:themeColor="accent5" w:themeShade="BF"/>
          <w:sz w:val="24"/>
          <w:szCs w:val="24"/>
        </w:rPr>
        <w:t xml:space="preserve">will be encouraged </w:t>
      </w:r>
      <w:r>
        <w:rPr>
          <w:rFonts w:ascii="Times" w:hAnsi="Times" w:cs="Times New Roman"/>
          <w:color w:val="2E74B5" w:themeColor="accent5" w:themeShade="BF"/>
          <w:sz w:val="24"/>
          <w:szCs w:val="24"/>
        </w:rPr>
        <w:t xml:space="preserve">(not just ASI students) </w:t>
      </w:r>
      <w:r w:rsidR="00DE26E8">
        <w:rPr>
          <w:rFonts w:ascii="Times" w:hAnsi="Times" w:cs="Times New Roman"/>
          <w:color w:val="2E74B5" w:themeColor="accent5" w:themeShade="BF"/>
          <w:sz w:val="24"/>
          <w:szCs w:val="24"/>
        </w:rPr>
        <w:t xml:space="preserve">to </w:t>
      </w:r>
      <w:r w:rsidR="007C4D6E">
        <w:rPr>
          <w:rFonts w:ascii="Times" w:hAnsi="Times" w:cs="Times New Roman"/>
          <w:color w:val="2E74B5" w:themeColor="accent5" w:themeShade="BF"/>
          <w:sz w:val="24"/>
          <w:szCs w:val="24"/>
        </w:rPr>
        <w:t>reach a wide audience</w:t>
      </w:r>
      <w:r w:rsidR="00DE26E8">
        <w:rPr>
          <w:rFonts w:ascii="Times" w:hAnsi="Times" w:cs="Times New Roman"/>
          <w:color w:val="2E74B5" w:themeColor="accent5" w:themeShade="BF"/>
          <w:sz w:val="24"/>
          <w:szCs w:val="24"/>
        </w:rPr>
        <w:t xml:space="preserve">. Options how to achieve that </w:t>
      </w:r>
      <w:r>
        <w:rPr>
          <w:rFonts w:ascii="Times" w:hAnsi="Times" w:cs="Times New Roman"/>
          <w:color w:val="2E74B5" w:themeColor="accent5" w:themeShade="BF"/>
          <w:sz w:val="24"/>
          <w:szCs w:val="24"/>
        </w:rPr>
        <w:t>were</w:t>
      </w:r>
      <w:r w:rsidR="00DE26E8">
        <w:rPr>
          <w:rFonts w:ascii="Times" w:hAnsi="Times" w:cs="Times New Roman"/>
          <w:color w:val="2E74B5" w:themeColor="accent5" w:themeShade="BF"/>
          <w:sz w:val="24"/>
          <w:szCs w:val="24"/>
        </w:rPr>
        <w:t xml:space="preserve"> discussed (e.g.</w:t>
      </w:r>
      <w:r w:rsidR="00084642">
        <w:rPr>
          <w:rFonts w:ascii="Times" w:hAnsi="Times" w:cs="Times New Roman"/>
          <w:color w:val="2E74B5" w:themeColor="accent5" w:themeShade="BF"/>
          <w:sz w:val="24"/>
          <w:szCs w:val="24"/>
        </w:rPr>
        <w:t>,</w:t>
      </w:r>
      <w:r w:rsidR="00DE26E8">
        <w:rPr>
          <w:rFonts w:ascii="Times" w:hAnsi="Times" w:cs="Times New Roman"/>
          <w:color w:val="2E74B5" w:themeColor="accent5" w:themeShade="BF"/>
          <w:sz w:val="24"/>
          <w:szCs w:val="24"/>
        </w:rPr>
        <w:t xml:space="preserve"> send out by Department Chairs to students, </w:t>
      </w:r>
      <w:proofErr w:type="gramStart"/>
      <w:r>
        <w:rPr>
          <w:rFonts w:ascii="Times" w:hAnsi="Times" w:cs="Times New Roman"/>
          <w:color w:val="2E74B5" w:themeColor="accent5" w:themeShade="BF"/>
          <w:sz w:val="24"/>
          <w:szCs w:val="24"/>
        </w:rPr>
        <w:t>o</w:t>
      </w:r>
      <w:r w:rsidR="00DE26E8">
        <w:rPr>
          <w:rFonts w:ascii="Times" w:hAnsi="Times" w:cs="Times New Roman"/>
          <w:color w:val="2E74B5" w:themeColor="accent5" w:themeShade="BF"/>
          <w:sz w:val="24"/>
          <w:szCs w:val="24"/>
        </w:rPr>
        <w:t>pening up</w:t>
      </w:r>
      <w:proofErr w:type="gramEnd"/>
      <w:r w:rsidR="00DE26E8">
        <w:rPr>
          <w:rFonts w:ascii="Times" w:hAnsi="Times" w:cs="Times New Roman"/>
          <w:color w:val="2E74B5" w:themeColor="accent5" w:themeShade="BF"/>
          <w:sz w:val="24"/>
          <w:szCs w:val="24"/>
        </w:rPr>
        <w:t xml:space="preserve"> on Canvas for all students</w:t>
      </w:r>
      <w:r>
        <w:rPr>
          <w:rFonts w:ascii="Times" w:hAnsi="Times" w:cs="Times New Roman"/>
          <w:color w:val="2E74B5" w:themeColor="accent5" w:themeShade="BF"/>
          <w:sz w:val="24"/>
          <w:szCs w:val="24"/>
        </w:rPr>
        <w:t xml:space="preserve"> </w:t>
      </w:r>
      <w:r w:rsidR="00410E6A">
        <w:rPr>
          <w:rFonts w:ascii="Times" w:hAnsi="Times" w:cs="Times New Roman"/>
          <w:color w:val="2E74B5" w:themeColor="accent5" w:themeShade="BF"/>
          <w:sz w:val="24"/>
          <w:szCs w:val="24"/>
        </w:rPr>
        <w:t>(</w:t>
      </w:r>
      <w:r w:rsidR="007C4D6E">
        <w:rPr>
          <w:rFonts w:ascii="Times" w:hAnsi="Times" w:cs="Times New Roman"/>
          <w:color w:val="2E74B5" w:themeColor="accent5" w:themeShade="BF"/>
          <w:sz w:val="24"/>
          <w:szCs w:val="24"/>
        </w:rPr>
        <w:t>D</w:t>
      </w:r>
      <w:r w:rsidR="00084642">
        <w:rPr>
          <w:rFonts w:ascii="Times" w:hAnsi="Times" w:cs="Times New Roman"/>
          <w:color w:val="2E74B5" w:themeColor="accent5" w:themeShade="BF"/>
          <w:sz w:val="24"/>
          <w:szCs w:val="24"/>
        </w:rPr>
        <w:t>r. Fowler</w:t>
      </w:r>
      <w:r w:rsidR="007C4D6E">
        <w:rPr>
          <w:rFonts w:ascii="Times" w:hAnsi="Times" w:cs="Times New Roman"/>
          <w:color w:val="2E74B5" w:themeColor="accent5" w:themeShade="BF"/>
          <w:sz w:val="24"/>
          <w:szCs w:val="24"/>
        </w:rPr>
        <w:t xml:space="preserve"> shared his experience with the survey for the Advising Center last semester</w:t>
      </w:r>
      <w:r w:rsidR="00410E6A">
        <w:rPr>
          <w:rFonts w:ascii="Times" w:hAnsi="Times" w:cs="Times New Roman"/>
          <w:color w:val="2E74B5" w:themeColor="accent5" w:themeShade="BF"/>
          <w:sz w:val="24"/>
          <w:szCs w:val="24"/>
        </w:rPr>
        <w:t>, a large audience was reached with an incentive [Ilaria Pesco lead this effort]</w:t>
      </w:r>
      <w:r w:rsidR="00DE26E8">
        <w:rPr>
          <w:rFonts w:ascii="Times" w:hAnsi="Times" w:cs="Times New Roman"/>
          <w:color w:val="2E74B5" w:themeColor="accent5" w:themeShade="BF"/>
          <w:sz w:val="24"/>
          <w:szCs w:val="24"/>
        </w:rPr>
        <w:t>).</w:t>
      </w:r>
    </w:p>
    <w:p w14:paraId="480BE8B3" w14:textId="54DD834F" w:rsidR="00410E6A" w:rsidRDefault="00410E6A" w:rsidP="00BF343C">
      <w:pPr>
        <w:pStyle w:val="ListParagraph"/>
        <w:numPr>
          <w:ilvl w:val="1"/>
          <w:numId w:val="5"/>
        </w:numPr>
        <w:rPr>
          <w:rFonts w:ascii="Times" w:hAnsi="Times" w:cs="Times New Roman"/>
          <w:color w:val="2E74B5" w:themeColor="accent5" w:themeShade="BF"/>
          <w:sz w:val="24"/>
          <w:szCs w:val="24"/>
        </w:rPr>
      </w:pPr>
      <w:r>
        <w:rPr>
          <w:rFonts w:ascii="Times" w:hAnsi="Times" w:cs="Times New Roman"/>
          <w:color w:val="2E74B5" w:themeColor="accent5" w:themeShade="BF"/>
          <w:sz w:val="24"/>
          <w:szCs w:val="24"/>
        </w:rPr>
        <w:lastRenderedPageBreak/>
        <w:t xml:space="preserve">Several other topics regarding the </w:t>
      </w:r>
      <w:r w:rsidR="00B078C2">
        <w:rPr>
          <w:rFonts w:ascii="Times" w:hAnsi="Times" w:cs="Times New Roman"/>
          <w:color w:val="2E74B5" w:themeColor="accent5" w:themeShade="BF"/>
          <w:sz w:val="24"/>
          <w:szCs w:val="24"/>
        </w:rPr>
        <w:t xml:space="preserve">structure and utilization of the </w:t>
      </w:r>
      <w:r>
        <w:rPr>
          <w:rFonts w:ascii="Times" w:hAnsi="Times" w:cs="Times New Roman"/>
          <w:color w:val="2E74B5" w:themeColor="accent5" w:themeShade="BF"/>
          <w:sz w:val="24"/>
          <w:szCs w:val="24"/>
        </w:rPr>
        <w:t>testing center were discussed</w:t>
      </w:r>
      <w:r w:rsidR="00B078C2">
        <w:rPr>
          <w:rFonts w:ascii="Times" w:hAnsi="Times" w:cs="Times New Roman"/>
          <w:color w:val="2E74B5" w:themeColor="accent5" w:themeShade="BF"/>
          <w:sz w:val="24"/>
          <w:szCs w:val="24"/>
        </w:rPr>
        <w:t>, for example:</w:t>
      </w:r>
    </w:p>
    <w:p w14:paraId="074287A2" w14:textId="280A6FE3" w:rsidR="00410E6A" w:rsidRDefault="00410E6A" w:rsidP="00410E6A">
      <w:pPr>
        <w:pStyle w:val="ListParagraph"/>
        <w:numPr>
          <w:ilvl w:val="2"/>
          <w:numId w:val="5"/>
        </w:numPr>
        <w:rPr>
          <w:rFonts w:ascii="Times" w:hAnsi="Times" w:cs="Times New Roman"/>
          <w:color w:val="2E74B5" w:themeColor="accent5" w:themeShade="BF"/>
          <w:sz w:val="24"/>
          <w:szCs w:val="24"/>
        </w:rPr>
      </w:pPr>
      <w:r>
        <w:rPr>
          <w:rFonts w:ascii="Times" w:hAnsi="Times" w:cs="Times New Roman"/>
          <w:color w:val="2E74B5" w:themeColor="accent5" w:themeShade="BF"/>
          <w:sz w:val="24"/>
          <w:szCs w:val="24"/>
        </w:rPr>
        <w:t xml:space="preserve">Details on exam </w:t>
      </w:r>
      <w:r w:rsidR="007C4D6E">
        <w:rPr>
          <w:rFonts w:ascii="Times" w:hAnsi="Times" w:cs="Times New Roman"/>
          <w:color w:val="2E74B5" w:themeColor="accent5" w:themeShade="BF"/>
          <w:sz w:val="24"/>
          <w:szCs w:val="24"/>
        </w:rPr>
        <w:t xml:space="preserve">modalities, </w:t>
      </w:r>
      <w:r>
        <w:rPr>
          <w:rFonts w:ascii="Times" w:hAnsi="Times" w:cs="Times New Roman"/>
          <w:color w:val="2E74B5" w:themeColor="accent5" w:themeShade="BF"/>
          <w:sz w:val="24"/>
          <w:szCs w:val="24"/>
        </w:rPr>
        <w:t>proctoring process</w:t>
      </w:r>
      <w:r w:rsidR="007C4D6E">
        <w:rPr>
          <w:rFonts w:ascii="Times" w:hAnsi="Times" w:cs="Times New Roman"/>
          <w:color w:val="2E74B5" w:themeColor="accent5" w:themeShade="BF"/>
          <w:sz w:val="24"/>
          <w:szCs w:val="24"/>
        </w:rPr>
        <w:t>,</w:t>
      </w:r>
      <w:r>
        <w:rPr>
          <w:rFonts w:ascii="Times" w:hAnsi="Times" w:cs="Times New Roman"/>
          <w:color w:val="2E74B5" w:themeColor="accent5" w:themeShade="BF"/>
          <w:sz w:val="24"/>
          <w:szCs w:val="24"/>
        </w:rPr>
        <w:t xml:space="preserve"> holding up</w:t>
      </w:r>
      <w:r w:rsidR="007C4D6E">
        <w:rPr>
          <w:rFonts w:ascii="Times" w:hAnsi="Times" w:cs="Times New Roman"/>
          <w:color w:val="2E74B5" w:themeColor="accent5" w:themeShade="BF"/>
          <w:sz w:val="24"/>
          <w:szCs w:val="24"/>
        </w:rPr>
        <w:t xml:space="preserve"> academic integrity, class size</w:t>
      </w:r>
      <w:r>
        <w:rPr>
          <w:rFonts w:ascii="Times" w:hAnsi="Times" w:cs="Times New Roman"/>
          <w:color w:val="2E74B5" w:themeColor="accent5" w:themeShade="BF"/>
          <w:sz w:val="24"/>
          <w:szCs w:val="24"/>
        </w:rPr>
        <w:t>s using the center (size and space needs to be determined)</w:t>
      </w:r>
      <w:r w:rsidR="007C4D6E">
        <w:rPr>
          <w:rFonts w:ascii="Times" w:hAnsi="Times" w:cs="Times New Roman"/>
          <w:color w:val="2E74B5" w:themeColor="accent5" w:themeShade="BF"/>
          <w:sz w:val="24"/>
          <w:szCs w:val="24"/>
        </w:rPr>
        <w:t>, software</w:t>
      </w:r>
      <w:r>
        <w:rPr>
          <w:rFonts w:ascii="Times" w:hAnsi="Times" w:cs="Times New Roman"/>
          <w:color w:val="2E74B5" w:themeColor="accent5" w:themeShade="BF"/>
          <w:sz w:val="24"/>
          <w:szCs w:val="24"/>
        </w:rPr>
        <w:t xml:space="preserve"> identified</w:t>
      </w:r>
      <w:r w:rsidR="007C4D6E">
        <w:rPr>
          <w:rFonts w:ascii="Times" w:hAnsi="Times" w:cs="Times New Roman"/>
          <w:color w:val="2E74B5" w:themeColor="accent5" w:themeShade="BF"/>
          <w:sz w:val="24"/>
          <w:szCs w:val="24"/>
        </w:rPr>
        <w:t xml:space="preserve">, </w:t>
      </w:r>
    </w:p>
    <w:p w14:paraId="17915503" w14:textId="25F4A89D" w:rsidR="00B078C2" w:rsidRDefault="00B078C2" w:rsidP="00B078C2">
      <w:pPr>
        <w:pStyle w:val="ListParagraph"/>
        <w:numPr>
          <w:ilvl w:val="2"/>
          <w:numId w:val="5"/>
        </w:numPr>
        <w:rPr>
          <w:rFonts w:ascii="Times" w:hAnsi="Times" w:cs="Times New Roman"/>
          <w:color w:val="2E74B5" w:themeColor="accent5" w:themeShade="BF"/>
          <w:sz w:val="24"/>
          <w:szCs w:val="24"/>
        </w:rPr>
      </w:pPr>
      <w:r>
        <w:rPr>
          <w:rFonts w:ascii="Times" w:hAnsi="Times" w:cs="Times New Roman"/>
          <w:color w:val="2E74B5" w:themeColor="accent5" w:themeShade="BF"/>
          <w:sz w:val="24"/>
          <w:szCs w:val="24"/>
        </w:rPr>
        <w:t>How to</w:t>
      </w:r>
      <w:r w:rsidR="00410E6A">
        <w:rPr>
          <w:rFonts w:ascii="Times" w:hAnsi="Times" w:cs="Times New Roman"/>
          <w:color w:val="2E74B5" w:themeColor="accent5" w:themeShade="BF"/>
          <w:sz w:val="24"/>
          <w:szCs w:val="24"/>
        </w:rPr>
        <w:t xml:space="preserve"> determin</w:t>
      </w:r>
      <w:r>
        <w:rPr>
          <w:rFonts w:ascii="Times" w:hAnsi="Times" w:cs="Times New Roman"/>
          <w:color w:val="2E74B5" w:themeColor="accent5" w:themeShade="BF"/>
          <w:sz w:val="24"/>
          <w:szCs w:val="24"/>
        </w:rPr>
        <w:t>e</w:t>
      </w:r>
      <w:r w:rsidR="00410E6A">
        <w:rPr>
          <w:rFonts w:ascii="Times" w:hAnsi="Times" w:cs="Times New Roman"/>
          <w:color w:val="2E74B5" w:themeColor="accent5" w:themeShade="BF"/>
          <w:sz w:val="24"/>
          <w:szCs w:val="24"/>
        </w:rPr>
        <w:t xml:space="preserve"> </w:t>
      </w:r>
      <w:r w:rsidR="007C4D6E">
        <w:rPr>
          <w:rFonts w:ascii="Times" w:hAnsi="Times" w:cs="Times New Roman"/>
          <w:color w:val="2E74B5" w:themeColor="accent5" w:themeShade="BF"/>
          <w:sz w:val="24"/>
          <w:szCs w:val="24"/>
        </w:rPr>
        <w:t>funding, size</w:t>
      </w:r>
      <w:r w:rsidR="00410E6A">
        <w:rPr>
          <w:rFonts w:ascii="Times" w:hAnsi="Times" w:cs="Times New Roman"/>
          <w:color w:val="2E74B5" w:themeColor="accent5" w:themeShade="BF"/>
          <w:sz w:val="24"/>
          <w:szCs w:val="24"/>
        </w:rPr>
        <w:t>, space, and if an IRB is needed (Dr. Fowler will find out)</w:t>
      </w:r>
      <w:r w:rsidRPr="00B078C2">
        <w:rPr>
          <w:rFonts w:ascii="Times" w:hAnsi="Times" w:cs="Times New Roman"/>
          <w:color w:val="2E74B5" w:themeColor="accent5" w:themeShade="BF"/>
          <w:sz w:val="24"/>
          <w:szCs w:val="24"/>
        </w:rPr>
        <w:t xml:space="preserve"> </w:t>
      </w:r>
    </w:p>
    <w:p w14:paraId="13435E17" w14:textId="2B2DD000" w:rsidR="00B078C2" w:rsidRDefault="00B078C2" w:rsidP="00B078C2">
      <w:pPr>
        <w:pStyle w:val="ListParagraph"/>
        <w:numPr>
          <w:ilvl w:val="2"/>
          <w:numId w:val="5"/>
        </w:numPr>
        <w:rPr>
          <w:rFonts w:ascii="Times" w:hAnsi="Times" w:cs="Times New Roman"/>
          <w:color w:val="2E74B5" w:themeColor="accent5" w:themeShade="BF"/>
          <w:sz w:val="24"/>
          <w:szCs w:val="24"/>
        </w:rPr>
      </w:pPr>
      <w:r>
        <w:rPr>
          <w:rFonts w:ascii="Times" w:hAnsi="Times" w:cs="Times New Roman"/>
          <w:color w:val="2E74B5" w:themeColor="accent5" w:themeShade="BF"/>
          <w:sz w:val="24"/>
          <w:szCs w:val="24"/>
        </w:rPr>
        <w:t xml:space="preserve">Making it clear that the survey is not put in faculty’s </w:t>
      </w:r>
      <w:proofErr w:type="gramStart"/>
      <w:r>
        <w:rPr>
          <w:rFonts w:ascii="Times" w:hAnsi="Times" w:cs="Times New Roman"/>
          <w:color w:val="2E74B5" w:themeColor="accent5" w:themeShade="BF"/>
          <w:sz w:val="24"/>
          <w:szCs w:val="24"/>
        </w:rPr>
        <w:t>courses</w:t>
      </w:r>
      <w:proofErr w:type="gramEnd"/>
      <w:r>
        <w:rPr>
          <w:rFonts w:ascii="Times" w:hAnsi="Times" w:cs="Times New Roman"/>
          <w:color w:val="2E74B5" w:themeColor="accent5" w:themeShade="BF"/>
          <w:sz w:val="24"/>
          <w:szCs w:val="24"/>
        </w:rPr>
        <w:t xml:space="preserve"> </w:t>
      </w:r>
    </w:p>
    <w:p w14:paraId="06B29E4E" w14:textId="4AAE0E41" w:rsidR="00B078C2" w:rsidRDefault="00B078C2" w:rsidP="00B078C2">
      <w:pPr>
        <w:pStyle w:val="ListParagraph"/>
        <w:numPr>
          <w:ilvl w:val="2"/>
          <w:numId w:val="5"/>
        </w:numPr>
        <w:rPr>
          <w:rFonts w:ascii="Times" w:hAnsi="Times" w:cs="Times New Roman"/>
          <w:color w:val="2E74B5" w:themeColor="accent5" w:themeShade="BF"/>
          <w:sz w:val="24"/>
          <w:szCs w:val="24"/>
        </w:rPr>
      </w:pPr>
      <w:r>
        <w:rPr>
          <w:rFonts w:ascii="Times" w:hAnsi="Times" w:cs="Times New Roman"/>
          <w:color w:val="2E74B5" w:themeColor="accent5" w:themeShade="BF"/>
          <w:sz w:val="24"/>
          <w:szCs w:val="24"/>
        </w:rPr>
        <w:t xml:space="preserve">An IRB will probably not be needed when surveys are for internal use only and when identifiers are removed, but Dr. Fowler will </w:t>
      </w:r>
      <w:r w:rsidR="00042E03">
        <w:rPr>
          <w:rFonts w:ascii="Times" w:hAnsi="Times" w:cs="Times New Roman"/>
          <w:color w:val="2E74B5" w:themeColor="accent5" w:themeShade="BF"/>
          <w:sz w:val="24"/>
          <w:szCs w:val="24"/>
        </w:rPr>
        <w:t>inquire</w:t>
      </w:r>
      <w:r>
        <w:rPr>
          <w:rFonts w:ascii="Times" w:hAnsi="Times" w:cs="Times New Roman"/>
          <w:color w:val="2E74B5" w:themeColor="accent5" w:themeShade="BF"/>
          <w:sz w:val="24"/>
          <w:szCs w:val="24"/>
        </w:rPr>
        <w:t>.</w:t>
      </w:r>
    </w:p>
    <w:p w14:paraId="59FE1308" w14:textId="7112A40C" w:rsidR="00B078C2" w:rsidRDefault="006945F6" w:rsidP="00B078C2">
      <w:pPr>
        <w:rPr>
          <w:rFonts w:ascii="Times" w:hAnsi="Times" w:cs="Times New Roman"/>
          <w:color w:val="2E74B5" w:themeColor="accent5" w:themeShade="BF"/>
          <w:sz w:val="24"/>
          <w:szCs w:val="24"/>
        </w:rPr>
      </w:pPr>
      <w:r>
        <w:rPr>
          <w:rFonts w:ascii="Times" w:hAnsi="Times" w:cs="Times New Roman"/>
          <w:color w:val="2E74B5" w:themeColor="accent5" w:themeShade="BF"/>
          <w:sz w:val="24"/>
          <w:szCs w:val="24"/>
        </w:rPr>
        <w:t>Elaine suggested s</w:t>
      </w:r>
      <w:r w:rsidR="00B078C2">
        <w:rPr>
          <w:rFonts w:ascii="Times" w:hAnsi="Times" w:cs="Times New Roman"/>
          <w:color w:val="2E74B5" w:themeColor="accent5" w:themeShade="BF"/>
          <w:sz w:val="24"/>
          <w:szCs w:val="24"/>
        </w:rPr>
        <w:t xml:space="preserve">kipping over </w:t>
      </w:r>
      <w:r>
        <w:rPr>
          <w:rFonts w:ascii="Times" w:hAnsi="Times" w:cs="Times New Roman"/>
          <w:color w:val="2E74B5" w:themeColor="accent5" w:themeShade="BF"/>
          <w:sz w:val="24"/>
          <w:szCs w:val="24"/>
        </w:rPr>
        <w:t xml:space="preserve">the next topic on the agenda which is </w:t>
      </w:r>
      <w:r w:rsidR="00B078C2">
        <w:rPr>
          <w:rFonts w:ascii="Times" w:hAnsi="Times" w:cs="Times New Roman"/>
          <w:color w:val="2E74B5" w:themeColor="accent5" w:themeShade="BF"/>
          <w:sz w:val="24"/>
          <w:szCs w:val="24"/>
        </w:rPr>
        <w:t xml:space="preserve">course wait list </w:t>
      </w:r>
      <w:r w:rsidR="00C61EF6">
        <w:rPr>
          <w:rFonts w:ascii="Times" w:hAnsi="Times" w:cs="Times New Roman"/>
          <w:color w:val="2E74B5" w:themeColor="accent5" w:themeShade="BF"/>
          <w:sz w:val="24"/>
          <w:szCs w:val="24"/>
        </w:rPr>
        <w:t>referral #35)</w:t>
      </w:r>
      <w:r w:rsidR="00B078C2">
        <w:rPr>
          <w:rFonts w:ascii="Times" w:hAnsi="Times" w:cs="Times New Roman"/>
          <w:color w:val="2E74B5" w:themeColor="accent5" w:themeShade="BF"/>
          <w:sz w:val="24"/>
          <w:szCs w:val="24"/>
        </w:rPr>
        <w:t>, because Jennifer McCune is not here, no objection.</w:t>
      </w:r>
    </w:p>
    <w:p w14:paraId="6AB64E20" w14:textId="77777777" w:rsidR="006945F6" w:rsidRDefault="006945F6" w:rsidP="006945F6">
      <w:pPr>
        <w:pStyle w:val="ListParagraph"/>
        <w:numPr>
          <w:ilvl w:val="0"/>
          <w:numId w:val="5"/>
        </w:numPr>
        <w:rPr>
          <w:rFonts w:ascii="Times New Roman" w:hAnsi="Times New Roman" w:cs="Times New Roman"/>
          <w:sz w:val="24"/>
          <w:szCs w:val="24"/>
        </w:rPr>
      </w:pPr>
      <w:r w:rsidRPr="00EA73CC">
        <w:rPr>
          <w:rFonts w:ascii="Times New Roman" w:hAnsi="Times New Roman" w:cs="Times New Roman"/>
          <w:sz w:val="24"/>
          <w:szCs w:val="24"/>
        </w:rPr>
        <w:t>Referral #19 – ATI Appendix Changes – Lead: Dr. Taylor</w:t>
      </w:r>
    </w:p>
    <w:p w14:paraId="1E3A6CD6" w14:textId="193FB5D2" w:rsidR="006945F6" w:rsidRDefault="006945F6" w:rsidP="006A6BE6">
      <w:pPr>
        <w:pStyle w:val="ListParagraph"/>
        <w:numPr>
          <w:ilvl w:val="1"/>
          <w:numId w:val="5"/>
        </w:numPr>
        <w:rPr>
          <w:rFonts w:ascii="Times New Roman" w:hAnsi="Times New Roman" w:cs="Times New Roman"/>
          <w:color w:val="2E74B5" w:themeColor="accent5" w:themeShade="BF"/>
          <w:sz w:val="24"/>
          <w:szCs w:val="24"/>
        </w:rPr>
      </w:pPr>
      <w:r>
        <w:rPr>
          <w:rFonts w:ascii="Times New Roman" w:hAnsi="Times New Roman" w:cs="Times New Roman"/>
          <w:color w:val="2E74B5" w:themeColor="accent5" w:themeShade="BF"/>
          <w:sz w:val="24"/>
          <w:szCs w:val="24"/>
        </w:rPr>
        <w:t xml:space="preserve">Dr. Correa </w:t>
      </w:r>
      <w:r w:rsidR="006A6BE6">
        <w:rPr>
          <w:rFonts w:ascii="Times New Roman" w:hAnsi="Times New Roman" w:cs="Times New Roman"/>
          <w:color w:val="2E74B5" w:themeColor="accent5" w:themeShade="BF"/>
          <w:sz w:val="24"/>
          <w:szCs w:val="24"/>
        </w:rPr>
        <w:t xml:space="preserve">stated that she received no feedback from other senate members after presenting this referral to the senate meeting last week. The best way how to present this referral to the rest of the academic senate was discussed. </w:t>
      </w:r>
      <w:r w:rsidR="00084642">
        <w:rPr>
          <w:rFonts w:ascii="Times New Roman" w:hAnsi="Times New Roman" w:cs="Times New Roman"/>
          <w:color w:val="2E74B5" w:themeColor="accent5" w:themeShade="BF"/>
          <w:sz w:val="24"/>
          <w:szCs w:val="24"/>
        </w:rPr>
        <w:t>Dr. Taylor</w:t>
      </w:r>
      <w:r w:rsidR="006A6BE6">
        <w:rPr>
          <w:rFonts w:ascii="Times New Roman" w:hAnsi="Times New Roman" w:cs="Times New Roman"/>
          <w:color w:val="2E74B5" w:themeColor="accent5" w:themeShade="BF"/>
          <w:sz w:val="24"/>
          <w:szCs w:val="24"/>
        </w:rPr>
        <w:t xml:space="preserve"> suggested not to send the </w:t>
      </w:r>
      <w:r w:rsidR="00B66ADB">
        <w:rPr>
          <w:rFonts w:ascii="Times New Roman" w:hAnsi="Times New Roman" w:cs="Times New Roman"/>
          <w:color w:val="2E74B5" w:themeColor="accent5" w:themeShade="BF"/>
          <w:sz w:val="24"/>
          <w:szCs w:val="24"/>
        </w:rPr>
        <w:t>draft but</w:t>
      </w:r>
      <w:r w:rsidR="006A6BE6">
        <w:rPr>
          <w:rFonts w:ascii="Times New Roman" w:hAnsi="Times New Roman" w:cs="Times New Roman"/>
          <w:color w:val="2E74B5" w:themeColor="accent5" w:themeShade="BF"/>
          <w:sz w:val="24"/>
          <w:szCs w:val="24"/>
        </w:rPr>
        <w:t xml:space="preserve"> send the clean version and the one where strike-through can be seen. Three other senate subcommittees are working on this referral as well and Elaine will send them </w:t>
      </w:r>
      <w:r w:rsidR="00B66ADB">
        <w:rPr>
          <w:rFonts w:ascii="Times New Roman" w:hAnsi="Times New Roman" w:cs="Times New Roman"/>
          <w:color w:val="2E74B5" w:themeColor="accent5" w:themeShade="BF"/>
          <w:sz w:val="24"/>
          <w:szCs w:val="24"/>
        </w:rPr>
        <w:t>the</w:t>
      </w:r>
      <w:r w:rsidR="006A6BE6">
        <w:rPr>
          <w:rFonts w:ascii="Times New Roman" w:hAnsi="Times New Roman" w:cs="Times New Roman"/>
          <w:color w:val="2E74B5" w:themeColor="accent5" w:themeShade="BF"/>
          <w:sz w:val="24"/>
          <w:szCs w:val="24"/>
        </w:rPr>
        <w:t xml:space="preserve"> documents</w:t>
      </w:r>
      <w:r w:rsidR="00B66ADB">
        <w:rPr>
          <w:rFonts w:ascii="Times New Roman" w:hAnsi="Times New Roman" w:cs="Times New Roman"/>
          <w:color w:val="2E74B5" w:themeColor="accent5" w:themeShade="BF"/>
          <w:sz w:val="24"/>
          <w:szCs w:val="24"/>
        </w:rPr>
        <w:t xml:space="preserve"> we have produced</w:t>
      </w:r>
      <w:r w:rsidR="006A6BE6">
        <w:rPr>
          <w:rFonts w:ascii="Times New Roman" w:hAnsi="Times New Roman" w:cs="Times New Roman"/>
          <w:color w:val="2E74B5" w:themeColor="accent5" w:themeShade="BF"/>
          <w:sz w:val="24"/>
          <w:szCs w:val="24"/>
        </w:rPr>
        <w:t>.</w:t>
      </w:r>
    </w:p>
    <w:p w14:paraId="31784388" w14:textId="157828A6" w:rsidR="00E52740" w:rsidRPr="00E52740" w:rsidRDefault="00E52740" w:rsidP="00B66ADB">
      <w:pPr>
        <w:pStyle w:val="ListParagraph"/>
        <w:ind w:left="2520"/>
        <w:rPr>
          <w:rFonts w:ascii="Times New Roman" w:hAnsi="Times New Roman" w:cs="Times New Roman"/>
          <w:color w:val="2E74B5" w:themeColor="accent5" w:themeShade="BF"/>
          <w:sz w:val="24"/>
          <w:szCs w:val="24"/>
        </w:rPr>
      </w:pPr>
    </w:p>
    <w:p w14:paraId="55DAD821" w14:textId="07C48567" w:rsidR="00D625B2" w:rsidRPr="00D625B2" w:rsidRDefault="003533FD" w:rsidP="00D625B2">
      <w:pPr>
        <w:pStyle w:val="ListParagraph"/>
        <w:numPr>
          <w:ilvl w:val="0"/>
          <w:numId w:val="5"/>
        </w:numPr>
        <w:rPr>
          <w:rFonts w:ascii="Times New Roman" w:hAnsi="Times New Roman" w:cs="Times New Roman"/>
          <w:sz w:val="24"/>
          <w:szCs w:val="24"/>
        </w:rPr>
      </w:pPr>
      <w:r w:rsidRPr="00FD412C">
        <w:rPr>
          <w:rFonts w:ascii="Times New Roman" w:hAnsi="Times New Roman" w:cs="Times New Roman"/>
          <w:sz w:val="24"/>
          <w:szCs w:val="24"/>
        </w:rPr>
        <w:t xml:space="preserve">Referral </w:t>
      </w:r>
      <w:r w:rsidR="003D0538">
        <w:rPr>
          <w:rFonts w:ascii="Times New Roman" w:hAnsi="Times New Roman" w:cs="Times New Roman"/>
          <w:sz w:val="24"/>
          <w:szCs w:val="24"/>
        </w:rPr>
        <w:t>#15</w:t>
      </w:r>
      <w:r w:rsidRPr="00FD412C">
        <w:rPr>
          <w:rFonts w:ascii="Times New Roman" w:hAnsi="Times New Roman" w:cs="Times New Roman"/>
          <w:sz w:val="24"/>
          <w:szCs w:val="24"/>
        </w:rPr>
        <w:t xml:space="preserve"> – </w:t>
      </w:r>
      <w:r w:rsidR="003D0538">
        <w:rPr>
          <w:rFonts w:ascii="Times New Roman" w:hAnsi="Times New Roman" w:cs="Times New Roman"/>
          <w:sz w:val="24"/>
          <w:szCs w:val="24"/>
        </w:rPr>
        <w:t>Academic Integrity Pledge</w:t>
      </w:r>
    </w:p>
    <w:p w14:paraId="0CBD00AF" w14:textId="3C2F01BF" w:rsidR="00D625B2" w:rsidRPr="009E123A" w:rsidRDefault="00631D95" w:rsidP="00D625B2">
      <w:pPr>
        <w:pStyle w:val="ListParagraph"/>
        <w:numPr>
          <w:ilvl w:val="1"/>
          <w:numId w:val="5"/>
        </w:numPr>
        <w:rPr>
          <w:rFonts w:ascii="Times New Roman" w:hAnsi="Times New Roman" w:cs="Times New Roman"/>
          <w:sz w:val="24"/>
          <w:szCs w:val="24"/>
        </w:rPr>
      </w:pPr>
      <w:r>
        <w:rPr>
          <w:rFonts w:ascii="Times New Roman" w:hAnsi="Times New Roman" w:cs="Times New Roman"/>
          <w:color w:val="2E74B5" w:themeColor="accent5" w:themeShade="BF"/>
          <w:sz w:val="24"/>
          <w:szCs w:val="24"/>
        </w:rPr>
        <w:t xml:space="preserve">Dr. Taylor </w:t>
      </w:r>
      <w:r w:rsidR="00B66ADB">
        <w:rPr>
          <w:rFonts w:ascii="Times New Roman" w:hAnsi="Times New Roman" w:cs="Times New Roman"/>
          <w:color w:val="2E74B5" w:themeColor="accent5" w:themeShade="BF"/>
          <w:sz w:val="24"/>
          <w:szCs w:val="24"/>
        </w:rPr>
        <w:t>reminded the committee that in our last meeting we voted on the creation of academic pledge, but we have not discussed the other 2 points of the referral which are: whether a student must read loud and/or sign the pledge, and if it should be placed in student’s files for later use by the university. After discussing these topics, we agreed that:</w:t>
      </w:r>
    </w:p>
    <w:p w14:paraId="75789F25" w14:textId="2ED4C40A" w:rsidR="009E123A" w:rsidRPr="00584B58" w:rsidRDefault="00B66ADB" w:rsidP="009E123A">
      <w:pPr>
        <w:pStyle w:val="ListParagraph"/>
        <w:numPr>
          <w:ilvl w:val="2"/>
          <w:numId w:val="5"/>
        </w:numPr>
        <w:rPr>
          <w:rFonts w:ascii="Times New Roman" w:hAnsi="Times New Roman" w:cs="Times New Roman"/>
          <w:sz w:val="24"/>
          <w:szCs w:val="24"/>
        </w:rPr>
      </w:pPr>
      <w:r>
        <w:rPr>
          <w:rFonts w:ascii="Times New Roman" w:hAnsi="Times New Roman" w:cs="Times New Roman"/>
          <w:color w:val="2E74B5" w:themeColor="accent5" w:themeShade="BF"/>
          <w:sz w:val="24"/>
          <w:szCs w:val="24"/>
        </w:rPr>
        <w:t xml:space="preserve">The value of academic integrity and consequences when violating it should be included in all CSUB 1029 </w:t>
      </w:r>
      <w:r w:rsidR="00584B58">
        <w:rPr>
          <w:rFonts w:ascii="Times New Roman" w:hAnsi="Times New Roman" w:cs="Times New Roman"/>
          <w:color w:val="2E74B5" w:themeColor="accent5" w:themeShade="BF"/>
          <w:sz w:val="24"/>
          <w:szCs w:val="24"/>
        </w:rPr>
        <w:t xml:space="preserve">FYE </w:t>
      </w:r>
      <w:r>
        <w:rPr>
          <w:rFonts w:ascii="Times New Roman" w:hAnsi="Times New Roman" w:cs="Times New Roman"/>
          <w:color w:val="2E74B5" w:themeColor="accent5" w:themeShade="BF"/>
          <w:sz w:val="24"/>
          <w:szCs w:val="24"/>
        </w:rPr>
        <w:t>courses (and it is already covered to some extent in the syllabus</w:t>
      </w:r>
      <w:r w:rsidR="00584B58">
        <w:rPr>
          <w:rFonts w:ascii="Times New Roman" w:hAnsi="Times New Roman" w:cs="Times New Roman"/>
          <w:color w:val="2E74B5" w:themeColor="accent5" w:themeShade="BF"/>
          <w:sz w:val="24"/>
          <w:szCs w:val="24"/>
        </w:rPr>
        <w:t xml:space="preserve"> of this course</w:t>
      </w:r>
      <w:r>
        <w:rPr>
          <w:rFonts w:ascii="Times New Roman" w:hAnsi="Times New Roman" w:cs="Times New Roman"/>
          <w:color w:val="2E74B5" w:themeColor="accent5" w:themeShade="BF"/>
          <w:sz w:val="24"/>
          <w:szCs w:val="24"/>
        </w:rPr>
        <w:t>)</w:t>
      </w:r>
    </w:p>
    <w:p w14:paraId="5D60F314" w14:textId="00EF71DC" w:rsidR="00584B58" w:rsidRPr="0011499F" w:rsidRDefault="00584B58" w:rsidP="009E123A">
      <w:pPr>
        <w:pStyle w:val="ListParagraph"/>
        <w:numPr>
          <w:ilvl w:val="2"/>
          <w:numId w:val="5"/>
        </w:numPr>
        <w:rPr>
          <w:rFonts w:ascii="Times New Roman" w:hAnsi="Times New Roman" w:cs="Times New Roman"/>
          <w:sz w:val="24"/>
          <w:szCs w:val="24"/>
        </w:rPr>
      </w:pPr>
      <w:r>
        <w:rPr>
          <w:rFonts w:ascii="Times New Roman" w:hAnsi="Times New Roman" w:cs="Times New Roman"/>
          <w:color w:val="2E74B5" w:themeColor="accent5" w:themeShade="BF"/>
          <w:sz w:val="24"/>
          <w:szCs w:val="24"/>
        </w:rPr>
        <w:t>The committee agreed that read</w:t>
      </w:r>
      <w:r w:rsidR="00C61EF6">
        <w:rPr>
          <w:rFonts w:ascii="Times New Roman" w:hAnsi="Times New Roman" w:cs="Times New Roman"/>
          <w:color w:val="2E74B5" w:themeColor="accent5" w:themeShade="BF"/>
          <w:sz w:val="24"/>
          <w:szCs w:val="24"/>
        </w:rPr>
        <w:t>ing</w:t>
      </w:r>
      <w:r>
        <w:rPr>
          <w:rFonts w:ascii="Times New Roman" w:hAnsi="Times New Roman" w:cs="Times New Roman"/>
          <w:color w:val="2E74B5" w:themeColor="accent5" w:themeShade="BF"/>
          <w:sz w:val="24"/>
          <w:szCs w:val="24"/>
        </w:rPr>
        <w:t xml:space="preserve"> out </w:t>
      </w:r>
      <w:r w:rsidR="00C61EF6">
        <w:rPr>
          <w:rFonts w:ascii="Times New Roman" w:hAnsi="Times New Roman" w:cs="Times New Roman"/>
          <w:color w:val="2E74B5" w:themeColor="accent5" w:themeShade="BF"/>
          <w:sz w:val="24"/>
          <w:szCs w:val="24"/>
        </w:rPr>
        <w:t xml:space="preserve">the </w:t>
      </w:r>
      <w:r>
        <w:rPr>
          <w:rFonts w:ascii="Times New Roman" w:hAnsi="Times New Roman" w:cs="Times New Roman"/>
          <w:color w:val="2E74B5" w:themeColor="accent5" w:themeShade="BF"/>
          <w:sz w:val="24"/>
          <w:szCs w:val="24"/>
        </w:rPr>
        <w:t>pledge is not needed.</w:t>
      </w:r>
    </w:p>
    <w:p w14:paraId="510D60D6" w14:textId="3E78EA97" w:rsidR="00741711" w:rsidRPr="00741711" w:rsidRDefault="00B66ADB" w:rsidP="00AA11D9">
      <w:pPr>
        <w:pStyle w:val="ListParagraph"/>
        <w:numPr>
          <w:ilvl w:val="2"/>
          <w:numId w:val="5"/>
        </w:numPr>
        <w:rPr>
          <w:rFonts w:ascii="Times New Roman" w:hAnsi="Times New Roman" w:cs="Times New Roman"/>
          <w:sz w:val="24"/>
          <w:szCs w:val="24"/>
        </w:rPr>
      </w:pPr>
      <w:r>
        <w:rPr>
          <w:rFonts w:ascii="Times New Roman" w:hAnsi="Times New Roman" w:cs="Times New Roman"/>
          <w:color w:val="2E74B5" w:themeColor="accent5" w:themeShade="BF"/>
          <w:sz w:val="24"/>
          <w:szCs w:val="24"/>
        </w:rPr>
        <w:t>Sand</w:t>
      </w:r>
      <w:r w:rsidR="00042E03">
        <w:rPr>
          <w:rFonts w:ascii="Times New Roman" w:hAnsi="Times New Roman" w:cs="Times New Roman"/>
          <w:color w:val="2E74B5" w:themeColor="accent5" w:themeShade="BF"/>
          <w:sz w:val="24"/>
          <w:szCs w:val="24"/>
        </w:rPr>
        <w:t>ra</w:t>
      </w:r>
      <w:r>
        <w:rPr>
          <w:rFonts w:ascii="Times New Roman" w:hAnsi="Times New Roman" w:cs="Times New Roman"/>
          <w:color w:val="2E74B5" w:themeColor="accent5" w:themeShade="BF"/>
          <w:sz w:val="24"/>
          <w:szCs w:val="24"/>
        </w:rPr>
        <w:t xml:space="preserve"> Bozarth pointed out that a module on Academic Integrity already exists in Canvas that can be used by students</w:t>
      </w:r>
      <w:r w:rsidR="00584B58">
        <w:rPr>
          <w:rFonts w:ascii="Times New Roman" w:hAnsi="Times New Roman" w:cs="Times New Roman"/>
          <w:color w:val="2E74B5" w:themeColor="accent5" w:themeShade="BF"/>
          <w:sz w:val="24"/>
          <w:szCs w:val="24"/>
        </w:rPr>
        <w:t xml:space="preserve"> and the committee discussed best ways to use it. </w:t>
      </w:r>
    </w:p>
    <w:p w14:paraId="66EFF43F" w14:textId="2A9C4031" w:rsidR="00741711" w:rsidRPr="00741711" w:rsidRDefault="00584B58" w:rsidP="00AA11D9">
      <w:pPr>
        <w:pStyle w:val="ListParagraph"/>
        <w:numPr>
          <w:ilvl w:val="2"/>
          <w:numId w:val="5"/>
        </w:numPr>
        <w:rPr>
          <w:rFonts w:ascii="Times New Roman" w:hAnsi="Times New Roman" w:cs="Times New Roman"/>
          <w:sz w:val="24"/>
          <w:szCs w:val="24"/>
        </w:rPr>
      </w:pPr>
      <w:r>
        <w:rPr>
          <w:rFonts w:ascii="Times New Roman" w:hAnsi="Times New Roman" w:cs="Times New Roman"/>
          <w:color w:val="2E74B5" w:themeColor="accent5" w:themeShade="BF"/>
          <w:sz w:val="24"/>
          <w:szCs w:val="24"/>
        </w:rPr>
        <w:t>Elaine suggested that this should be a recommendation and not a resolution</w:t>
      </w:r>
      <w:r w:rsidR="00741711">
        <w:rPr>
          <w:rFonts w:ascii="Times New Roman" w:hAnsi="Times New Roman" w:cs="Times New Roman"/>
          <w:color w:val="2E74B5" w:themeColor="accent5" w:themeShade="BF"/>
          <w:sz w:val="24"/>
          <w:szCs w:val="24"/>
        </w:rPr>
        <w:t xml:space="preserve"> and the committee revisited the recommendations that were identified at the 11/02/meeting.</w:t>
      </w:r>
    </w:p>
    <w:p w14:paraId="6B917DE2" w14:textId="61FF4D92" w:rsidR="00AA11D9" w:rsidRPr="00584B58" w:rsidRDefault="00741711" w:rsidP="00AA11D9">
      <w:pPr>
        <w:pStyle w:val="ListParagraph"/>
        <w:numPr>
          <w:ilvl w:val="2"/>
          <w:numId w:val="5"/>
        </w:numPr>
        <w:rPr>
          <w:rFonts w:ascii="Times New Roman" w:hAnsi="Times New Roman" w:cs="Times New Roman"/>
          <w:sz w:val="24"/>
          <w:szCs w:val="24"/>
        </w:rPr>
      </w:pPr>
      <w:r>
        <w:rPr>
          <w:rFonts w:ascii="Times New Roman" w:hAnsi="Times New Roman" w:cs="Times New Roman"/>
          <w:color w:val="2E74B5" w:themeColor="accent5" w:themeShade="BF"/>
          <w:sz w:val="24"/>
          <w:szCs w:val="24"/>
        </w:rPr>
        <w:t xml:space="preserve">After discussion the committee agreed that </w:t>
      </w:r>
      <w:r w:rsidR="00C61EF6">
        <w:rPr>
          <w:rFonts w:ascii="Times New Roman" w:hAnsi="Times New Roman" w:cs="Times New Roman"/>
          <w:color w:val="2E74B5" w:themeColor="accent5" w:themeShade="BF"/>
          <w:sz w:val="24"/>
          <w:szCs w:val="24"/>
        </w:rPr>
        <w:t>the recommendations could include some of the following:</w:t>
      </w:r>
    </w:p>
    <w:p w14:paraId="0E4DE62A" w14:textId="0CCB3321" w:rsidR="00584B58" w:rsidRPr="00584B58" w:rsidRDefault="00584B58" w:rsidP="00584B58">
      <w:pPr>
        <w:pStyle w:val="ListParagraph"/>
        <w:numPr>
          <w:ilvl w:val="3"/>
          <w:numId w:val="5"/>
        </w:numPr>
        <w:rPr>
          <w:rFonts w:ascii="Times New Roman" w:hAnsi="Times New Roman" w:cs="Times New Roman"/>
          <w:sz w:val="24"/>
          <w:szCs w:val="24"/>
        </w:rPr>
      </w:pPr>
      <w:r>
        <w:rPr>
          <w:rFonts w:ascii="Times New Roman" w:hAnsi="Times New Roman" w:cs="Times New Roman"/>
          <w:sz w:val="24"/>
          <w:szCs w:val="24"/>
        </w:rPr>
        <w:t>Be completed by all undergraduate students (CSUB freshmen and transfer students). A similar one is worked out for graduate students by the Graduate Studies Committee (D</w:t>
      </w:r>
      <w:r w:rsidR="00F83BA2">
        <w:rPr>
          <w:rFonts w:ascii="Times New Roman" w:hAnsi="Times New Roman" w:cs="Times New Roman"/>
          <w:sz w:val="24"/>
          <w:szCs w:val="24"/>
        </w:rPr>
        <w:t>r. Fowler</w:t>
      </w:r>
      <w:r>
        <w:rPr>
          <w:rFonts w:ascii="Times New Roman" w:hAnsi="Times New Roman" w:cs="Times New Roman"/>
          <w:sz w:val="24"/>
          <w:szCs w:val="24"/>
        </w:rPr>
        <w:t>)</w:t>
      </w:r>
    </w:p>
    <w:p w14:paraId="14249D1D" w14:textId="28499CBD" w:rsidR="00584B58" w:rsidRPr="00C61EF6" w:rsidRDefault="00584B58" w:rsidP="00584B58">
      <w:pPr>
        <w:pStyle w:val="ListParagraph"/>
        <w:numPr>
          <w:ilvl w:val="3"/>
          <w:numId w:val="5"/>
        </w:numPr>
        <w:rPr>
          <w:rFonts w:ascii="Times New Roman" w:hAnsi="Times New Roman" w:cs="Times New Roman"/>
          <w:sz w:val="24"/>
          <w:szCs w:val="24"/>
        </w:rPr>
      </w:pPr>
      <w:r>
        <w:rPr>
          <w:rFonts w:ascii="Times New Roman" w:hAnsi="Times New Roman" w:cs="Times New Roman"/>
          <w:color w:val="2E74B5" w:themeColor="accent5" w:themeShade="BF"/>
          <w:sz w:val="24"/>
          <w:szCs w:val="24"/>
        </w:rPr>
        <w:lastRenderedPageBreak/>
        <w:t>Not be put in individual faculty’s courses, but faculty could be encouraged</w:t>
      </w:r>
      <w:r w:rsidR="00C61EF6">
        <w:rPr>
          <w:rFonts w:ascii="Times New Roman" w:hAnsi="Times New Roman" w:cs="Times New Roman"/>
          <w:color w:val="2E74B5" w:themeColor="accent5" w:themeShade="BF"/>
          <w:sz w:val="24"/>
          <w:szCs w:val="24"/>
        </w:rPr>
        <w:t>, not required,</w:t>
      </w:r>
      <w:r>
        <w:rPr>
          <w:rFonts w:ascii="Times New Roman" w:hAnsi="Times New Roman" w:cs="Times New Roman"/>
          <w:color w:val="2E74B5" w:themeColor="accent5" w:themeShade="BF"/>
          <w:sz w:val="24"/>
          <w:szCs w:val="24"/>
        </w:rPr>
        <w:t xml:space="preserve"> to use it </w:t>
      </w:r>
      <w:proofErr w:type="gramStart"/>
      <w:r>
        <w:rPr>
          <w:rFonts w:ascii="Times New Roman" w:hAnsi="Times New Roman" w:cs="Times New Roman"/>
          <w:color w:val="2E74B5" w:themeColor="accent5" w:themeShade="BF"/>
          <w:sz w:val="24"/>
          <w:szCs w:val="24"/>
        </w:rPr>
        <w:t>e.g.</w:t>
      </w:r>
      <w:proofErr w:type="gramEnd"/>
      <w:r>
        <w:rPr>
          <w:rFonts w:ascii="Times New Roman" w:hAnsi="Times New Roman" w:cs="Times New Roman"/>
          <w:color w:val="2E74B5" w:themeColor="accent5" w:themeShade="BF"/>
          <w:sz w:val="24"/>
          <w:szCs w:val="24"/>
        </w:rPr>
        <w:t xml:space="preserve"> prior to exams</w:t>
      </w:r>
    </w:p>
    <w:p w14:paraId="261F0699" w14:textId="3FCC7580" w:rsidR="00F83BA2" w:rsidRPr="00F83BA2" w:rsidRDefault="00C61EF6" w:rsidP="00F83BA2">
      <w:pPr>
        <w:pStyle w:val="ListParagraph"/>
        <w:numPr>
          <w:ilvl w:val="3"/>
          <w:numId w:val="5"/>
        </w:numPr>
        <w:rPr>
          <w:rFonts w:ascii="Times New Roman" w:hAnsi="Times New Roman" w:cs="Times New Roman"/>
          <w:sz w:val="24"/>
          <w:szCs w:val="24"/>
        </w:rPr>
      </w:pPr>
      <w:r>
        <w:rPr>
          <w:rFonts w:ascii="Times New Roman" w:hAnsi="Times New Roman" w:cs="Times New Roman"/>
          <w:color w:val="2E74B5" w:themeColor="accent5" w:themeShade="BF"/>
          <w:sz w:val="24"/>
          <w:szCs w:val="24"/>
        </w:rPr>
        <w:t xml:space="preserve">Be held up by the university as important, and </w:t>
      </w:r>
      <w:r w:rsidR="00F83BA2">
        <w:rPr>
          <w:rFonts w:ascii="Times New Roman" w:hAnsi="Times New Roman" w:cs="Times New Roman"/>
          <w:color w:val="2E74B5" w:themeColor="accent5" w:themeShade="BF"/>
          <w:sz w:val="24"/>
          <w:szCs w:val="24"/>
        </w:rPr>
        <w:t>therefore</w:t>
      </w:r>
      <w:r>
        <w:rPr>
          <w:rFonts w:ascii="Times New Roman" w:hAnsi="Times New Roman" w:cs="Times New Roman"/>
          <w:color w:val="2E74B5" w:themeColor="accent5" w:themeShade="BF"/>
          <w:sz w:val="24"/>
          <w:szCs w:val="24"/>
        </w:rPr>
        <w:t xml:space="preserve"> </w:t>
      </w:r>
      <w:r w:rsidR="00F83BA2">
        <w:rPr>
          <w:rFonts w:ascii="Times New Roman" w:hAnsi="Times New Roman" w:cs="Times New Roman"/>
          <w:color w:val="2E74B5" w:themeColor="accent5" w:themeShade="BF"/>
          <w:sz w:val="24"/>
          <w:szCs w:val="24"/>
        </w:rPr>
        <w:t xml:space="preserve">be </w:t>
      </w:r>
      <w:r>
        <w:rPr>
          <w:rFonts w:ascii="Times New Roman" w:hAnsi="Times New Roman" w:cs="Times New Roman"/>
          <w:color w:val="2E74B5" w:themeColor="accent5" w:themeShade="BF"/>
          <w:sz w:val="24"/>
          <w:szCs w:val="24"/>
        </w:rPr>
        <w:t>required</w:t>
      </w:r>
      <w:r w:rsidR="00F83BA2">
        <w:rPr>
          <w:rFonts w:ascii="Times New Roman" w:hAnsi="Times New Roman" w:cs="Times New Roman"/>
          <w:color w:val="2E74B5" w:themeColor="accent5" w:themeShade="BF"/>
          <w:sz w:val="24"/>
          <w:szCs w:val="24"/>
        </w:rPr>
        <w:t xml:space="preserve"> (in whatever form we finally agree it to be), making clear that consequences will follow when academic integrity is violated </w:t>
      </w:r>
      <w:r w:rsidR="00084642">
        <w:rPr>
          <w:rFonts w:ascii="Times New Roman" w:hAnsi="Times New Roman" w:cs="Times New Roman"/>
          <w:color w:val="2E74B5" w:themeColor="accent5" w:themeShade="BF"/>
          <w:sz w:val="24"/>
          <w:szCs w:val="24"/>
        </w:rPr>
        <w:t>(Dr. Lauer)</w:t>
      </w:r>
    </w:p>
    <w:p w14:paraId="0D630559" w14:textId="769DE95F" w:rsidR="00AA11D9" w:rsidRPr="00584B58" w:rsidRDefault="00584B58" w:rsidP="00AA11D9">
      <w:pPr>
        <w:pStyle w:val="ListParagraph"/>
        <w:numPr>
          <w:ilvl w:val="3"/>
          <w:numId w:val="5"/>
        </w:numPr>
        <w:rPr>
          <w:rFonts w:ascii="Times New Roman" w:hAnsi="Times New Roman" w:cs="Times New Roman"/>
          <w:sz w:val="24"/>
          <w:szCs w:val="24"/>
        </w:rPr>
      </w:pPr>
      <w:r>
        <w:rPr>
          <w:rFonts w:ascii="Times New Roman" w:hAnsi="Times New Roman" w:cs="Times New Roman"/>
          <w:color w:val="2E74B5" w:themeColor="accent5" w:themeShade="BF"/>
          <w:sz w:val="24"/>
          <w:szCs w:val="24"/>
        </w:rPr>
        <w:t xml:space="preserve">Be present on Canvas when students open it with a hold that will be removed when </w:t>
      </w:r>
      <w:proofErr w:type="gramStart"/>
      <w:r>
        <w:rPr>
          <w:rFonts w:ascii="Times New Roman" w:hAnsi="Times New Roman" w:cs="Times New Roman"/>
          <w:color w:val="2E74B5" w:themeColor="accent5" w:themeShade="BF"/>
          <w:sz w:val="24"/>
          <w:szCs w:val="24"/>
        </w:rPr>
        <w:t>taken</w:t>
      </w:r>
      <w:proofErr w:type="gramEnd"/>
    </w:p>
    <w:p w14:paraId="0C5DA229" w14:textId="0DD82922" w:rsidR="00584B58" w:rsidRPr="00584B58" w:rsidRDefault="00584B58" w:rsidP="00584B58">
      <w:pPr>
        <w:pStyle w:val="ListParagraph"/>
        <w:numPr>
          <w:ilvl w:val="4"/>
          <w:numId w:val="5"/>
        </w:numPr>
        <w:rPr>
          <w:rFonts w:ascii="Times New Roman" w:hAnsi="Times New Roman" w:cs="Times New Roman"/>
          <w:sz w:val="24"/>
          <w:szCs w:val="24"/>
        </w:rPr>
      </w:pPr>
      <w:r>
        <w:rPr>
          <w:rFonts w:ascii="Times New Roman" w:hAnsi="Times New Roman" w:cs="Times New Roman"/>
          <w:color w:val="2E74B5" w:themeColor="accent5" w:themeShade="BF"/>
          <w:sz w:val="24"/>
          <w:szCs w:val="24"/>
        </w:rPr>
        <w:t xml:space="preserve">It was unclear how a hold could be removed (automatically by the system or if staff/faculty </w:t>
      </w:r>
      <w:r w:rsidR="00042E03">
        <w:rPr>
          <w:rFonts w:ascii="Times New Roman" w:hAnsi="Times New Roman" w:cs="Times New Roman"/>
          <w:color w:val="2E74B5" w:themeColor="accent5" w:themeShade="BF"/>
          <w:sz w:val="24"/>
          <w:szCs w:val="24"/>
        </w:rPr>
        <w:t>must</w:t>
      </w:r>
      <w:r>
        <w:rPr>
          <w:rFonts w:ascii="Times New Roman" w:hAnsi="Times New Roman" w:cs="Times New Roman"/>
          <w:color w:val="2E74B5" w:themeColor="accent5" w:themeShade="BF"/>
          <w:sz w:val="24"/>
          <w:szCs w:val="24"/>
        </w:rPr>
        <w:t xml:space="preserve"> remove it)</w:t>
      </w:r>
    </w:p>
    <w:p w14:paraId="3EBEEEE6" w14:textId="3D9BB61F" w:rsidR="00584B58" w:rsidRPr="00F83BA2" w:rsidRDefault="00584B58" w:rsidP="00584B58">
      <w:pPr>
        <w:pStyle w:val="ListParagraph"/>
        <w:numPr>
          <w:ilvl w:val="4"/>
          <w:numId w:val="5"/>
        </w:numPr>
        <w:rPr>
          <w:rFonts w:ascii="Times New Roman" w:hAnsi="Times New Roman" w:cs="Times New Roman"/>
          <w:sz w:val="24"/>
          <w:szCs w:val="24"/>
        </w:rPr>
      </w:pPr>
      <w:r>
        <w:rPr>
          <w:rFonts w:ascii="Times New Roman" w:hAnsi="Times New Roman" w:cs="Times New Roman"/>
          <w:color w:val="2E74B5" w:themeColor="accent5" w:themeShade="BF"/>
          <w:sz w:val="24"/>
          <w:szCs w:val="24"/>
        </w:rPr>
        <w:t>The committee also discussed that adding another hold to the many existing holds for many other reasons will not be supported by the Registrar’s Office</w:t>
      </w:r>
    </w:p>
    <w:p w14:paraId="6E2E8F37" w14:textId="70BCA629" w:rsidR="00F83BA2" w:rsidRPr="00AA11D9" w:rsidRDefault="00F83BA2" w:rsidP="00F83BA2">
      <w:pPr>
        <w:pStyle w:val="ListParagraph"/>
        <w:numPr>
          <w:ilvl w:val="3"/>
          <w:numId w:val="5"/>
        </w:numPr>
        <w:rPr>
          <w:rFonts w:ascii="Times New Roman" w:hAnsi="Times New Roman" w:cs="Times New Roman"/>
          <w:sz w:val="24"/>
          <w:szCs w:val="24"/>
        </w:rPr>
      </w:pPr>
      <w:r>
        <w:rPr>
          <w:rFonts w:ascii="Times New Roman" w:hAnsi="Times New Roman" w:cs="Times New Roman"/>
          <w:color w:val="2E74B5" w:themeColor="accent5" w:themeShade="BF"/>
          <w:sz w:val="24"/>
          <w:szCs w:val="24"/>
        </w:rPr>
        <w:t xml:space="preserve">Regarding documenting student conduct, J. Cornelison pointed out that occasionally employers are requesting student conduct information from the university. It is not on the permanent </w:t>
      </w:r>
      <w:r w:rsidR="00BF4C0A">
        <w:rPr>
          <w:rFonts w:ascii="Times New Roman" w:hAnsi="Times New Roman" w:cs="Times New Roman"/>
          <w:color w:val="2E74B5" w:themeColor="accent5" w:themeShade="BF"/>
          <w:sz w:val="24"/>
          <w:szCs w:val="24"/>
        </w:rPr>
        <w:t>record of</w:t>
      </w:r>
      <w:r>
        <w:rPr>
          <w:rFonts w:ascii="Times New Roman" w:hAnsi="Times New Roman" w:cs="Times New Roman"/>
          <w:color w:val="2E74B5" w:themeColor="accent5" w:themeShade="BF"/>
          <w:sz w:val="24"/>
          <w:szCs w:val="24"/>
        </w:rPr>
        <w:t xml:space="preserve"> the student if academic integrity was violated</w:t>
      </w:r>
      <w:r w:rsidR="00BF4C0A">
        <w:rPr>
          <w:rFonts w:ascii="Times New Roman" w:hAnsi="Times New Roman" w:cs="Times New Roman"/>
          <w:color w:val="2E74B5" w:themeColor="accent5" w:themeShade="BF"/>
          <w:sz w:val="24"/>
          <w:szCs w:val="24"/>
        </w:rPr>
        <w:t xml:space="preserve"> (not on transcript)</w:t>
      </w:r>
      <w:r>
        <w:rPr>
          <w:rFonts w:ascii="Times New Roman" w:hAnsi="Times New Roman" w:cs="Times New Roman"/>
          <w:color w:val="2E74B5" w:themeColor="accent5" w:themeShade="BF"/>
          <w:sz w:val="24"/>
          <w:szCs w:val="24"/>
        </w:rPr>
        <w:t>.</w:t>
      </w:r>
    </w:p>
    <w:p w14:paraId="5865E03D" w14:textId="77777777" w:rsidR="00F206D0" w:rsidRPr="00F206D0" w:rsidRDefault="00F206D0" w:rsidP="00F206D0">
      <w:pPr>
        <w:pStyle w:val="ListParagraph"/>
        <w:ind w:left="1800"/>
        <w:rPr>
          <w:rFonts w:ascii="Times" w:hAnsi="Times" w:cs="Times New Roman"/>
          <w:sz w:val="24"/>
          <w:szCs w:val="24"/>
        </w:rPr>
      </w:pPr>
    </w:p>
    <w:p w14:paraId="2A230D5E" w14:textId="07EA819D" w:rsidR="00056D3C" w:rsidRPr="00707DA7" w:rsidRDefault="00056D3C" w:rsidP="00056D3C">
      <w:pPr>
        <w:rPr>
          <w:rFonts w:ascii="Times" w:hAnsi="Times" w:cs="Times New Roman"/>
          <w:b/>
          <w:bCs/>
          <w:color w:val="FF0000"/>
          <w:sz w:val="24"/>
          <w:szCs w:val="24"/>
        </w:rPr>
      </w:pPr>
      <w:r w:rsidRPr="00707DA7">
        <w:rPr>
          <w:rFonts w:ascii="Times" w:hAnsi="Times" w:cs="Times New Roman"/>
          <w:sz w:val="24"/>
          <w:szCs w:val="24"/>
        </w:rPr>
        <w:t>VII</w:t>
      </w:r>
      <w:r w:rsidRPr="00707DA7">
        <w:rPr>
          <w:rFonts w:ascii="Times" w:hAnsi="Times" w:cs="Times New Roman"/>
          <w:b/>
          <w:bCs/>
          <w:sz w:val="24"/>
          <w:szCs w:val="24"/>
        </w:rPr>
        <w:tab/>
      </w:r>
      <w:r w:rsidRPr="00707DA7">
        <w:rPr>
          <w:rFonts w:ascii="Times" w:hAnsi="Times" w:cs="Times New Roman"/>
          <w:b/>
          <w:bCs/>
          <w:color w:val="000000" w:themeColor="text1"/>
          <w:sz w:val="24"/>
          <w:szCs w:val="24"/>
        </w:rPr>
        <w:t>Open Forum</w:t>
      </w:r>
    </w:p>
    <w:p w14:paraId="1DC4A9D0" w14:textId="77777777" w:rsidR="00056D3C" w:rsidRDefault="00056D3C" w:rsidP="00056D3C">
      <w:pPr>
        <w:pStyle w:val="ListParagraph"/>
        <w:numPr>
          <w:ilvl w:val="1"/>
          <w:numId w:val="1"/>
        </w:numPr>
        <w:rPr>
          <w:rFonts w:ascii="Times" w:hAnsi="Times" w:cs="Times New Roman"/>
          <w:sz w:val="24"/>
          <w:szCs w:val="24"/>
        </w:rPr>
      </w:pPr>
      <w:r w:rsidRPr="00707DA7">
        <w:rPr>
          <w:rFonts w:ascii="Times" w:hAnsi="Times" w:cs="Times New Roman"/>
          <w:color w:val="000000" w:themeColor="text1"/>
          <w:sz w:val="24"/>
          <w:szCs w:val="24"/>
        </w:rPr>
        <w:t xml:space="preserve">  </w:t>
      </w:r>
      <w:r w:rsidRPr="00707DA7">
        <w:rPr>
          <w:rFonts w:ascii="Times" w:hAnsi="Times" w:cs="Times New Roman"/>
          <w:sz w:val="24"/>
          <w:szCs w:val="24"/>
        </w:rPr>
        <w:t>Announcements</w:t>
      </w:r>
    </w:p>
    <w:p w14:paraId="10235073" w14:textId="25E21D26" w:rsidR="00976E72" w:rsidRPr="00976E72" w:rsidRDefault="00976E72" w:rsidP="00976E72">
      <w:pPr>
        <w:pStyle w:val="ListParagraph"/>
        <w:numPr>
          <w:ilvl w:val="2"/>
          <w:numId w:val="1"/>
        </w:numPr>
        <w:rPr>
          <w:rFonts w:ascii="Times" w:hAnsi="Times" w:cs="Times New Roman"/>
          <w:color w:val="2E74B5" w:themeColor="accent5" w:themeShade="BF"/>
          <w:sz w:val="24"/>
          <w:szCs w:val="24"/>
        </w:rPr>
      </w:pPr>
      <w:r w:rsidRPr="00976E72">
        <w:rPr>
          <w:rFonts w:ascii="Times" w:hAnsi="Times" w:cs="Times New Roman"/>
          <w:color w:val="2E74B5" w:themeColor="accent5" w:themeShade="BF"/>
          <w:sz w:val="24"/>
          <w:szCs w:val="24"/>
        </w:rPr>
        <w:t>None</w:t>
      </w:r>
    </w:p>
    <w:p w14:paraId="1CB36229" w14:textId="77777777" w:rsidR="00056D3C" w:rsidRPr="00707DA7" w:rsidRDefault="00056D3C" w:rsidP="00056D3C">
      <w:pPr>
        <w:rPr>
          <w:rFonts w:ascii="Times" w:hAnsi="Times" w:cs="Times New Roman"/>
          <w:b/>
          <w:bCs/>
          <w:color w:val="FF0000"/>
          <w:sz w:val="24"/>
          <w:szCs w:val="24"/>
        </w:rPr>
      </w:pPr>
      <w:r w:rsidRPr="00707DA7">
        <w:rPr>
          <w:rFonts w:ascii="Times" w:hAnsi="Times" w:cs="Times New Roman"/>
          <w:sz w:val="24"/>
          <w:szCs w:val="24"/>
        </w:rPr>
        <w:t xml:space="preserve">VIII </w:t>
      </w:r>
      <w:r w:rsidRPr="00707DA7">
        <w:rPr>
          <w:rFonts w:ascii="Times" w:hAnsi="Times" w:cs="Times New Roman"/>
          <w:sz w:val="24"/>
          <w:szCs w:val="24"/>
        </w:rPr>
        <w:tab/>
      </w:r>
      <w:r w:rsidRPr="00707DA7">
        <w:rPr>
          <w:rFonts w:ascii="Times" w:hAnsi="Times" w:cs="Times New Roman"/>
          <w:b/>
          <w:bCs/>
          <w:color w:val="000000" w:themeColor="text1"/>
          <w:sz w:val="24"/>
          <w:szCs w:val="24"/>
        </w:rPr>
        <w:t xml:space="preserve">Adjourn </w:t>
      </w:r>
    </w:p>
    <w:p w14:paraId="28C99151" w14:textId="09B65175" w:rsidR="00056D3C" w:rsidRPr="00707DA7" w:rsidRDefault="00056D3C" w:rsidP="00056D3C">
      <w:pPr>
        <w:ind w:left="720"/>
        <w:rPr>
          <w:rFonts w:ascii="Times" w:hAnsi="Times" w:cs="Times New Roman"/>
          <w:sz w:val="24"/>
          <w:szCs w:val="24"/>
        </w:rPr>
      </w:pPr>
      <w:r w:rsidRPr="00707DA7">
        <w:rPr>
          <w:rFonts w:ascii="Times" w:hAnsi="Times" w:cs="Times New Roman"/>
          <w:b/>
          <w:bCs/>
          <w:color w:val="FF0000"/>
          <w:sz w:val="24"/>
          <w:szCs w:val="24"/>
        </w:rPr>
        <w:t xml:space="preserve">       </w:t>
      </w:r>
      <w:r w:rsidRPr="00A05885">
        <w:rPr>
          <w:rFonts w:ascii="Times" w:hAnsi="Times" w:cs="Times New Roman"/>
          <w:color w:val="0000FF"/>
          <w:sz w:val="24"/>
          <w:szCs w:val="24"/>
        </w:rPr>
        <w:t>Chair thanked everyone for their participation, before adjourning at 11:3</w:t>
      </w:r>
      <w:r w:rsidR="00BF4C0A">
        <w:rPr>
          <w:rFonts w:ascii="Times" w:hAnsi="Times" w:cs="Times New Roman"/>
          <w:color w:val="0000FF"/>
          <w:sz w:val="24"/>
          <w:szCs w:val="24"/>
        </w:rPr>
        <w:t>2</w:t>
      </w:r>
      <w:r w:rsidRPr="00A05885">
        <w:rPr>
          <w:rFonts w:ascii="Times" w:hAnsi="Times" w:cs="Times New Roman"/>
          <w:color w:val="0000FF"/>
          <w:sz w:val="24"/>
          <w:szCs w:val="24"/>
        </w:rPr>
        <w:t xml:space="preserve"> a.m</w:t>
      </w:r>
      <w:r w:rsidRPr="00707DA7">
        <w:rPr>
          <w:rFonts w:ascii="Times" w:hAnsi="Times" w:cs="Times New Roman"/>
          <w:sz w:val="24"/>
          <w:szCs w:val="24"/>
        </w:rPr>
        <w:t>.</w:t>
      </w:r>
    </w:p>
    <w:p w14:paraId="2667250C" w14:textId="77777777" w:rsidR="00F74516" w:rsidRDefault="00F74516"/>
    <w:sectPr w:rsidR="00F74516" w:rsidSect="00EB5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3C78"/>
    <w:multiLevelType w:val="hybridMultilevel"/>
    <w:tmpl w:val="AF4EC4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A226D0"/>
    <w:multiLevelType w:val="hybridMultilevel"/>
    <w:tmpl w:val="21504ABA"/>
    <w:lvl w:ilvl="0" w:tplc="893C5924">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E83B9F"/>
    <w:multiLevelType w:val="hybridMultilevel"/>
    <w:tmpl w:val="0A8279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BE4227"/>
    <w:multiLevelType w:val="hybridMultilevel"/>
    <w:tmpl w:val="320452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8792A"/>
    <w:multiLevelType w:val="hybridMultilevel"/>
    <w:tmpl w:val="45AC3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114191E"/>
    <w:multiLevelType w:val="hybridMultilevel"/>
    <w:tmpl w:val="1F241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E547B"/>
    <w:multiLevelType w:val="hybridMultilevel"/>
    <w:tmpl w:val="1B3630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CDA3D69"/>
    <w:multiLevelType w:val="hybridMultilevel"/>
    <w:tmpl w:val="61A6B2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8130871">
    <w:abstractNumId w:val="5"/>
  </w:num>
  <w:num w:numId="2" w16cid:durableId="655493518">
    <w:abstractNumId w:val="1"/>
  </w:num>
  <w:num w:numId="3" w16cid:durableId="1256325795">
    <w:abstractNumId w:val="3"/>
  </w:num>
  <w:num w:numId="4" w16cid:durableId="775250225">
    <w:abstractNumId w:val="6"/>
  </w:num>
  <w:num w:numId="5" w16cid:durableId="690495060">
    <w:abstractNumId w:val="7"/>
  </w:num>
  <w:num w:numId="6" w16cid:durableId="59796773">
    <w:abstractNumId w:val="0"/>
  </w:num>
  <w:num w:numId="7" w16cid:durableId="2132090585">
    <w:abstractNumId w:val="2"/>
  </w:num>
  <w:num w:numId="8" w16cid:durableId="860633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3C"/>
    <w:rsid w:val="00004922"/>
    <w:rsid w:val="00017E03"/>
    <w:rsid w:val="00042E03"/>
    <w:rsid w:val="00047518"/>
    <w:rsid w:val="00056D3C"/>
    <w:rsid w:val="00084642"/>
    <w:rsid w:val="0008547C"/>
    <w:rsid w:val="000B2453"/>
    <w:rsid w:val="000B46FD"/>
    <w:rsid w:val="000D2FA5"/>
    <w:rsid w:val="000E079B"/>
    <w:rsid w:val="000E2FFD"/>
    <w:rsid w:val="000F4504"/>
    <w:rsid w:val="00101DA4"/>
    <w:rsid w:val="001074B5"/>
    <w:rsid w:val="0011499F"/>
    <w:rsid w:val="00121D8C"/>
    <w:rsid w:val="00126AA8"/>
    <w:rsid w:val="00130CB7"/>
    <w:rsid w:val="00134AC9"/>
    <w:rsid w:val="00141AA3"/>
    <w:rsid w:val="00144089"/>
    <w:rsid w:val="00162492"/>
    <w:rsid w:val="00185A6A"/>
    <w:rsid w:val="00191EB9"/>
    <w:rsid w:val="001A3F4C"/>
    <w:rsid w:val="001C399F"/>
    <w:rsid w:val="001C4ACD"/>
    <w:rsid w:val="001C55AA"/>
    <w:rsid w:val="001D525B"/>
    <w:rsid w:val="001E46EE"/>
    <w:rsid w:val="00201C47"/>
    <w:rsid w:val="002141A0"/>
    <w:rsid w:val="002258C9"/>
    <w:rsid w:val="002328F3"/>
    <w:rsid w:val="00266DB5"/>
    <w:rsid w:val="002B0F3C"/>
    <w:rsid w:val="002C46BE"/>
    <w:rsid w:val="002E59D4"/>
    <w:rsid w:val="002F469A"/>
    <w:rsid w:val="0030761F"/>
    <w:rsid w:val="0033633D"/>
    <w:rsid w:val="003533FD"/>
    <w:rsid w:val="00386A71"/>
    <w:rsid w:val="003B62AF"/>
    <w:rsid w:val="003C358C"/>
    <w:rsid w:val="003D0538"/>
    <w:rsid w:val="003E75FA"/>
    <w:rsid w:val="003F2067"/>
    <w:rsid w:val="00403E5C"/>
    <w:rsid w:val="00410E6A"/>
    <w:rsid w:val="00425127"/>
    <w:rsid w:val="0045201F"/>
    <w:rsid w:val="004543DF"/>
    <w:rsid w:val="00483B6E"/>
    <w:rsid w:val="00495C7B"/>
    <w:rsid w:val="004B46E9"/>
    <w:rsid w:val="004E56E4"/>
    <w:rsid w:val="00516662"/>
    <w:rsid w:val="00522613"/>
    <w:rsid w:val="005309C3"/>
    <w:rsid w:val="005607D2"/>
    <w:rsid w:val="00584B58"/>
    <w:rsid w:val="00596EDC"/>
    <w:rsid w:val="005C1F91"/>
    <w:rsid w:val="005D335F"/>
    <w:rsid w:val="005F7651"/>
    <w:rsid w:val="0062000B"/>
    <w:rsid w:val="0062296C"/>
    <w:rsid w:val="00627BE0"/>
    <w:rsid w:val="00631D95"/>
    <w:rsid w:val="00653CCC"/>
    <w:rsid w:val="00664946"/>
    <w:rsid w:val="00687031"/>
    <w:rsid w:val="006945F6"/>
    <w:rsid w:val="006A6BE6"/>
    <w:rsid w:val="006C7CE5"/>
    <w:rsid w:val="006D3C39"/>
    <w:rsid w:val="006E56CC"/>
    <w:rsid w:val="00710012"/>
    <w:rsid w:val="00741711"/>
    <w:rsid w:val="007430F0"/>
    <w:rsid w:val="0074735B"/>
    <w:rsid w:val="007529D7"/>
    <w:rsid w:val="007A2083"/>
    <w:rsid w:val="007B06F1"/>
    <w:rsid w:val="007C4D6E"/>
    <w:rsid w:val="007C4EE8"/>
    <w:rsid w:val="007D7B91"/>
    <w:rsid w:val="007F5B78"/>
    <w:rsid w:val="00864951"/>
    <w:rsid w:val="008A2994"/>
    <w:rsid w:val="008A314D"/>
    <w:rsid w:val="008A3804"/>
    <w:rsid w:val="009177B0"/>
    <w:rsid w:val="00920806"/>
    <w:rsid w:val="00950FE3"/>
    <w:rsid w:val="00976E72"/>
    <w:rsid w:val="009815F2"/>
    <w:rsid w:val="009845F8"/>
    <w:rsid w:val="009B7533"/>
    <w:rsid w:val="009E123A"/>
    <w:rsid w:val="009E3581"/>
    <w:rsid w:val="009F4C2E"/>
    <w:rsid w:val="00A05885"/>
    <w:rsid w:val="00A10911"/>
    <w:rsid w:val="00A117A2"/>
    <w:rsid w:val="00A5532A"/>
    <w:rsid w:val="00A77914"/>
    <w:rsid w:val="00A8402A"/>
    <w:rsid w:val="00A87FE5"/>
    <w:rsid w:val="00AA11D9"/>
    <w:rsid w:val="00AC7292"/>
    <w:rsid w:val="00B05E6C"/>
    <w:rsid w:val="00B078C2"/>
    <w:rsid w:val="00B25549"/>
    <w:rsid w:val="00B41032"/>
    <w:rsid w:val="00B521AF"/>
    <w:rsid w:val="00B66ADB"/>
    <w:rsid w:val="00B672BF"/>
    <w:rsid w:val="00B77E38"/>
    <w:rsid w:val="00B86D68"/>
    <w:rsid w:val="00B9305B"/>
    <w:rsid w:val="00BB3EF4"/>
    <w:rsid w:val="00BE3855"/>
    <w:rsid w:val="00BF343C"/>
    <w:rsid w:val="00BF4C0A"/>
    <w:rsid w:val="00BF7625"/>
    <w:rsid w:val="00C15623"/>
    <w:rsid w:val="00C61EF6"/>
    <w:rsid w:val="00C718DA"/>
    <w:rsid w:val="00C80B96"/>
    <w:rsid w:val="00C94252"/>
    <w:rsid w:val="00CB481B"/>
    <w:rsid w:val="00CC294B"/>
    <w:rsid w:val="00CC58E0"/>
    <w:rsid w:val="00CE294D"/>
    <w:rsid w:val="00CF25FF"/>
    <w:rsid w:val="00D20228"/>
    <w:rsid w:val="00D45A10"/>
    <w:rsid w:val="00D60CE3"/>
    <w:rsid w:val="00D625B2"/>
    <w:rsid w:val="00D62A6A"/>
    <w:rsid w:val="00D67BFE"/>
    <w:rsid w:val="00D72516"/>
    <w:rsid w:val="00DC5BBA"/>
    <w:rsid w:val="00DD0050"/>
    <w:rsid w:val="00DD7C39"/>
    <w:rsid w:val="00DE26E8"/>
    <w:rsid w:val="00DE4E02"/>
    <w:rsid w:val="00DF0706"/>
    <w:rsid w:val="00E2528A"/>
    <w:rsid w:val="00E47EEE"/>
    <w:rsid w:val="00E52740"/>
    <w:rsid w:val="00E77056"/>
    <w:rsid w:val="00E940D3"/>
    <w:rsid w:val="00EB50BA"/>
    <w:rsid w:val="00ED331A"/>
    <w:rsid w:val="00EE032C"/>
    <w:rsid w:val="00F05B4B"/>
    <w:rsid w:val="00F1708E"/>
    <w:rsid w:val="00F206D0"/>
    <w:rsid w:val="00F25ADA"/>
    <w:rsid w:val="00F62D96"/>
    <w:rsid w:val="00F658DD"/>
    <w:rsid w:val="00F74516"/>
    <w:rsid w:val="00F83BA2"/>
    <w:rsid w:val="00FA1AD7"/>
    <w:rsid w:val="00FC760F"/>
    <w:rsid w:val="00FF2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18A6"/>
  <w15:chartTrackingRefBased/>
  <w15:docId w15:val="{53AA3515-EDD1-CB41-9123-F329753F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3C"/>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FD4D5-5087-4ED5-8C6A-8E3DAD73A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Taylor</dc:creator>
  <cp:keywords/>
  <dc:description/>
  <cp:lastModifiedBy>Elaine Correa</cp:lastModifiedBy>
  <cp:revision>2</cp:revision>
  <dcterms:created xsi:type="dcterms:W3CDTF">2023-11-09T20:50:00Z</dcterms:created>
  <dcterms:modified xsi:type="dcterms:W3CDTF">2023-11-09T20:50:00Z</dcterms:modified>
</cp:coreProperties>
</file>